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512" w:rsidRPr="00167FAC" w:rsidRDefault="00A63F2C" w:rsidP="00CC4512">
      <w:pPr>
        <w:pStyle w:val="Ttulo1"/>
        <w:numPr>
          <w:ilvl w:val="0"/>
          <w:numId w:val="3"/>
        </w:numPr>
        <w:ind w:left="142"/>
        <w:rPr>
          <w:rFonts w:ascii="Arial Narrow" w:hAnsi="Arial Narrow"/>
          <w:sz w:val="22"/>
          <w:szCs w:val="22"/>
        </w:rPr>
      </w:pPr>
      <w:r w:rsidRPr="00167FAC">
        <w:rPr>
          <w:rFonts w:ascii="Arial Narrow" w:hAnsi="Arial Narrow"/>
          <w:sz w:val="22"/>
          <w:szCs w:val="22"/>
        </w:rPr>
        <w:t>Propósito de la Forma</w:t>
      </w:r>
      <w:r w:rsidR="00CC4512" w:rsidRPr="00167FAC">
        <w:rPr>
          <w:rFonts w:ascii="Arial Narrow" w:hAnsi="Arial Narrow"/>
          <w:sz w:val="22"/>
          <w:szCs w:val="22"/>
        </w:rPr>
        <w:t xml:space="preserve"> Técnica</w:t>
      </w:r>
    </w:p>
    <w:p w:rsidR="009841B0" w:rsidRDefault="009841B0" w:rsidP="009841B0">
      <w:pPr>
        <w:spacing w:after="0"/>
        <w:rPr>
          <w:rFonts w:ascii="Arial Narrow" w:hAnsi="Arial Narrow"/>
        </w:rPr>
      </w:pPr>
    </w:p>
    <w:p w:rsidR="00322FF9" w:rsidRDefault="00322FF9" w:rsidP="009841B0">
      <w:pPr>
        <w:jc w:val="both"/>
        <w:rPr>
          <w:rFonts w:ascii="Arial Narrow" w:hAnsi="Arial Narrow"/>
        </w:rPr>
      </w:pPr>
      <w:r w:rsidRPr="00167FAC">
        <w:rPr>
          <w:rFonts w:ascii="Arial Narrow" w:hAnsi="Arial Narrow"/>
        </w:rPr>
        <w:t>La Forma Técnica 600 se usa para solicitudes relativas a las estaciones pertenecientes a cualquier servicio de telecomunicaciones cuya adecuada descripción no sea posible por medio de las otras formas de información técnica existentes. Específicamente, los peticionarios deberán usar la Forma 600 para (1) solicitar permiso para instalar una nueva estación de cualquiera de los sistemas mencionados y (2) para solicitar modificación a una estación previamente autorizada perteneciente a dichos sistemas.</w:t>
      </w:r>
    </w:p>
    <w:p w:rsidR="009841B0" w:rsidRPr="00167FAC" w:rsidRDefault="009841B0" w:rsidP="00322FF9">
      <w:pPr>
        <w:rPr>
          <w:rFonts w:ascii="Arial Narrow" w:hAnsi="Arial Narrow"/>
        </w:rPr>
      </w:pPr>
    </w:p>
    <w:p w:rsidR="00CC4512" w:rsidRPr="00167FAC" w:rsidRDefault="00D1108D" w:rsidP="003A314C">
      <w:pPr>
        <w:pStyle w:val="Ttulo1"/>
        <w:numPr>
          <w:ilvl w:val="0"/>
          <w:numId w:val="3"/>
        </w:numPr>
        <w:ind w:left="142"/>
        <w:rPr>
          <w:rFonts w:ascii="Arial Narrow" w:hAnsi="Arial Narrow"/>
          <w:sz w:val="22"/>
          <w:szCs w:val="22"/>
        </w:rPr>
      </w:pPr>
      <w:r w:rsidRPr="00167FAC">
        <w:rPr>
          <w:rFonts w:ascii="Arial Narrow" w:hAnsi="Arial Narrow"/>
          <w:sz w:val="22"/>
          <w:szCs w:val="22"/>
        </w:rPr>
        <w:t xml:space="preserve">Introducción </w:t>
      </w:r>
    </w:p>
    <w:p w:rsidR="009841B0" w:rsidRDefault="009841B0" w:rsidP="009841B0">
      <w:pPr>
        <w:spacing w:after="0"/>
        <w:rPr>
          <w:rFonts w:ascii="Arial Narrow" w:hAnsi="Arial Narrow"/>
        </w:rPr>
      </w:pPr>
    </w:p>
    <w:p w:rsidR="009841B0" w:rsidRDefault="00322FF9" w:rsidP="009841B0">
      <w:pPr>
        <w:jc w:val="both"/>
        <w:rPr>
          <w:rFonts w:ascii="Arial Narrow" w:hAnsi="Arial Narrow"/>
        </w:rPr>
      </w:pPr>
      <w:r w:rsidRPr="00167FAC">
        <w:rPr>
          <w:rFonts w:ascii="Arial Narrow" w:hAnsi="Arial Narrow"/>
        </w:rPr>
        <w:t>La Forma Técnica 600 está compuesta de una Forma Principal</w:t>
      </w:r>
      <w:r w:rsidR="009841B0">
        <w:rPr>
          <w:rFonts w:ascii="Arial Narrow" w:hAnsi="Arial Narrow"/>
        </w:rPr>
        <w:t xml:space="preserve"> y una Hoja de Datos Técnicos. </w:t>
      </w:r>
      <w:r w:rsidRPr="00167FAC">
        <w:rPr>
          <w:rFonts w:ascii="Arial Narrow" w:hAnsi="Arial Narrow"/>
        </w:rPr>
        <w:t>Cada solicitud debe incluir una Hoja Principal y las Hojas de Datos Técnicos que sean necesarias para describir completamente el sistema solicitado a fin de ser objeto de consideración.</w:t>
      </w:r>
    </w:p>
    <w:p w:rsidR="00322FF9" w:rsidRPr="00167FAC" w:rsidRDefault="00322FF9" w:rsidP="00322FF9">
      <w:pPr>
        <w:rPr>
          <w:rFonts w:ascii="Arial Narrow" w:hAnsi="Arial Narrow"/>
        </w:rPr>
      </w:pPr>
      <w:r w:rsidRPr="00167FAC">
        <w:rPr>
          <w:rFonts w:ascii="Arial Narrow" w:hAnsi="Arial Narrow"/>
        </w:rPr>
        <w:t xml:space="preserve">El propósito de la </w:t>
      </w:r>
      <w:r w:rsidRPr="00167FAC">
        <w:rPr>
          <w:rFonts w:ascii="Arial Narrow" w:hAnsi="Arial Narrow"/>
          <w:b/>
        </w:rPr>
        <w:t>Hoja Principa</w:t>
      </w:r>
      <w:r w:rsidRPr="00167FAC">
        <w:rPr>
          <w:rFonts w:ascii="Arial Narrow" w:hAnsi="Arial Narrow"/>
        </w:rPr>
        <w:t>l es obtener suficiente información sobre el solicitante y su responsable técnico, el Ingeniero que llene, firme y selle esta forma, debe ser un Profesional de la Ingeniería, afín a la especialidad en Telecomunicaciones habilitado en el ejercicio de su profesión, que se encuentre debidamente colegiado en el CIMEQH (Colegio Ingenieros Mecánicos, Eléctricos y Químicos de Honduras).</w:t>
      </w:r>
    </w:p>
    <w:p w:rsidR="00322FF9" w:rsidRPr="00167FAC" w:rsidRDefault="00322FF9" w:rsidP="00322FF9">
      <w:pPr>
        <w:rPr>
          <w:rFonts w:ascii="Arial Narrow" w:hAnsi="Arial Narrow"/>
        </w:rPr>
      </w:pPr>
      <w:r w:rsidRPr="00167FAC">
        <w:rPr>
          <w:rFonts w:ascii="Arial Narrow" w:hAnsi="Arial Narrow"/>
          <w:b/>
        </w:rPr>
        <w:t>Nota:</w:t>
      </w:r>
      <w:r w:rsidRPr="00167FAC">
        <w:rPr>
          <w:rFonts w:ascii="Arial Narrow" w:hAnsi="Arial Narrow"/>
        </w:rPr>
        <w:t xml:space="preserve"> Las ramas consideradas afines a las Telecomunicaciones son: Ingeniería Eléctrica, Electrónica e ingeniería en Telecomunicaciones, dichas carreras incluyen en su pensum académico, asignaturas concernientes con esta especialidad.</w:t>
      </w:r>
    </w:p>
    <w:p w:rsidR="00322FF9" w:rsidRPr="00167FAC" w:rsidRDefault="00322FF9" w:rsidP="009841B0">
      <w:pPr>
        <w:pStyle w:val="Ttulo1"/>
        <w:numPr>
          <w:ilvl w:val="0"/>
          <w:numId w:val="3"/>
        </w:numPr>
        <w:ind w:left="142"/>
        <w:rPr>
          <w:rFonts w:ascii="Arial Narrow" w:hAnsi="Arial Narrow"/>
          <w:sz w:val="22"/>
          <w:szCs w:val="22"/>
        </w:rPr>
      </w:pPr>
      <w:r w:rsidRPr="00167FAC">
        <w:rPr>
          <w:rFonts w:ascii="Arial Narrow" w:hAnsi="Arial Narrow"/>
          <w:sz w:val="22"/>
          <w:szCs w:val="22"/>
        </w:rPr>
        <w:t>Instrucciones para Completar la Información Solicitada en la Hoja de Datos Técnicos</w:t>
      </w:r>
    </w:p>
    <w:p w:rsidR="00322FF9" w:rsidRPr="00167FAC" w:rsidRDefault="00322FF9" w:rsidP="00322FF9">
      <w:pPr>
        <w:pStyle w:val="Ttulo1"/>
        <w:rPr>
          <w:rFonts w:ascii="Arial Narrow" w:hAnsi="Arial Narrow"/>
          <w:sz w:val="22"/>
          <w:szCs w:val="22"/>
        </w:rPr>
      </w:pPr>
      <w:r w:rsidRPr="00167FAC">
        <w:rPr>
          <w:rFonts w:ascii="Arial Narrow" w:hAnsi="Arial Narrow"/>
          <w:sz w:val="22"/>
          <w:szCs w:val="22"/>
        </w:rPr>
        <w:t>1. Uso del Espectro Radioeléctrico.</w:t>
      </w:r>
    </w:p>
    <w:p w:rsidR="00322FF9" w:rsidRPr="00167FAC" w:rsidRDefault="00322FF9" w:rsidP="00322FF9">
      <w:pPr>
        <w:pStyle w:val="Textoindependiente2"/>
        <w:rPr>
          <w:rFonts w:ascii="Arial Narrow" w:hAnsi="Arial Narrow"/>
          <w:sz w:val="22"/>
          <w:szCs w:val="22"/>
        </w:rPr>
      </w:pPr>
      <w:r w:rsidRPr="00167FAC">
        <w:rPr>
          <w:rFonts w:ascii="Arial Narrow" w:hAnsi="Arial Narrow"/>
          <w:sz w:val="22"/>
          <w:szCs w:val="22"/>
        </w:rPr>
        <w:t>1.1. Marcar con una “X” el tipo de acción solicitada para la estación en cuestión.  Marcar “Agregar”, si se trata de una nueva estación; marcar “Cancelar”, si se desea cancelar una estación; marcar “Modificar”, si se desea modificar alguna de las características originalmente autorizadas para una estación previamente autorizada.</w:t>
      </w:r>
    </w:p>
    <w:p w:rsidR="00322FF9" w:rsidRPr="00167FAC" w:rsidRDefault="00322FF9" w:rsidP="00322FF9">
      <w:pPr>
        <w:jc w:val="both"/>
        <w:rPr>
          <w:rFonts w:ascii="Arial Narrow" w:hAnsi="Arial Narrow"/>
        </w:rPr>
      </w:pPr>
      <w:r w:rsidRPr="00167FAC">
        <w:rPr>
          <w:rFonts w:ascii="Arial Narrow" w:hAnsi="Arial Narrow"/>
        </w:rPr>
        <w:t>1.2. Indicar la frecuencia central de transmisión, expresada en kHz o MHz, de la estación, o equivalentemente la frecuencia de transmisión del canal.</w:t>
      </w:r>
    </w:p>
    <w:p w:rsidR="00322FF9" w:rsidRPr="00167FAC" w:rsidRDefault="00322FF9" w:rsidP="00322FF9">
      <w:pPr>
        <w:jc w:val="both"/>
        <w:rPr>
          <w:rFonts w:ascii="Arial Narrow" w:hAnsi="Arial Narrow"/>
        </w:rPr>
      </w:pPr>
      <w:r w:rsidRPr="00167FAC">
        <w:rPr>
          <w:rFonts w:ascii="Arial Narrow" w:hAnsi="Arial Narrow"/>
        </w:rPr>
        <w:t>1.3. Indicar el tipo de emisión correspondiente, de acuerdo a la nomenclatura establecida por la Unión Internacional de Telecomunicaciones y el tipo de equipo a utilizar.</w:t>
      </w:r>
    </w:p>
    <w:p w:rsidR="00322FF9" w:rsidRPr="00167FAC" w:rsidRDefault="00322FF9" w:rsidP="00322FF9">
      <w:pPr>
        <w:jc w:val="both"/>
        <w:rPr>
          <w:rFonts w:ascii="Arial Narrow" w:hAnsi="Arial Narrow"/>
        </w:rPr>
      </w:pPr>
      <w:r w:rsidRPr="00167FAC">
        <w:rPr>
          <w:rFonts w:ascii="Arial Narrow" w:hAnsi="Arial Narrow"/>
        </w:rPr>
        <w:t>1.4. Proporcionar la anchura de banda requerida por la emisión fundamental de la señal a transmitir, la cual debe ser coherente con el tipo de modulación a utilizar.</w:t>
      </w:r>
    </w:p>
    <w:p w:rsidR="00322FF9" w:rsidRPr="00167FAC" w:rsidRDefault="00322FF9" w:rsidP="00322FF9">
      <w:pPr>
        <w:jc w:val="both"/>
        <w:rPr>
          <w:rFonts w:ascii="Arial Narrow" w:hAnsi="Arial Narrow"/>
        </w:rPr>
      </w:pPr>
      <w:r w:rsidRPr="00167FAC">
        <w:rPr>
          <w:rFonts w:ascii="Arial Narrow" w:hAnsi="Arial Narrow"/>
        </w:rPr>
        <w:t>1.5. Indicar el tipo de señal de banda base, por ejemplo, vídeo, voz, datos, etc.</w:t>
      </w:r>
    </w:p>
    <w:p w:rsidR="00322FF9" w:rsidRPr="00167FAC" w:rsidRDefault="00322FF9" w:rsidP="00322FF9">
      <w:pPr>
        <w:jc w:val="both"/>
        <w:rPr>
          <w:rFonts w:ascii="Arial Narrow" w:hAnsi="Arial Narrow"/>
        </w:rPr>
      </w:pPr>
      <w:r w:rsidRPr="00167FAC">
        <w:rPr>
          <w:rFonts w:ascii="Arial Narrow" w:hAnsi="Arial Narrow"/>
        </w:rPr>
        <w:t>1.6. Para sistemas digitales, indicar la velocidad binaria de transmisión que se utilizará.</w:t>
      </w:r>
    </w:p>
    <w:p w:rsidR="00322FF9" w:rsidRPr="00167FAC" w:rsidRDefault="00322FF9" w:rsidP="00322FF9">
      <w:pPr>
        <w:jc w:val="both"/>
        <w:rPr>
          <w:rFonts w:ascii="Arial Narrow" w:hAnsi="Arial Narrow"/>
        </w:rPr>
      </w:pPr>
      <w:r w:rsidRPr="00167FAC">
        <w:rPr>
          <w:rFonts w:ascii="Arial Narrow" w:hAnsi="Arial Narrow"/>
        </w:rPr>
        <w:t>1.7. Proporcionar la potencia de salida del transmisor en Watts.</w:t>
      </w:r>
    </w:p>
    <w:p w:rsidR="00322FF9" w:rsidRPr="00167FAC" w:rsidRDefault="00322FF9" w:rsidP="00322FF9">
      <w:pPr>
        <w:jc w:val="both"/>
        <w:rPr>
          <w:rFonts w:ascii="Arial Narrow" w:hAnsi="Arial Narrow"/>
        </w:rPr>
      </w:pPr>
      <w:r w:rsidRPr="00167FAC">
        <w:rPr>
          <w:rFonts w:ascii="Arial Narrow" w:hAnsi="Arial Narrow"/>
        </w:rPr>
        <w:lastRenderedPageBreak/>
        <w:t>1.8. Indicar la estabilidad de frecuencia del transmisor en % o en ppm.</w:t>
      </w:r>
    </w:p>
    <w:p w:rsidR="00322FF9" w:rsidRDefault="00322FF9" w:rsidP="00322FF9">
      <w:pPr>
        <w:pStyle w:val="Textoindependiente2"/>
        <w:rPr>
          <w:rFonts w:ascii="Arial Narrow" w:hAnsi="Arial Narrow"/>
          <w:sz w:val="22"/>
          <w:szCs w:val="22"/>
        </w:rPr>
      </w:pPr>
      <w:r w:rsidRPr="00167FAC">
        <w:rPr>
          <w:rFonts w:ascii="Arial Narrow" w:hAnsi="Arial Narrow"/>
          <w:sz w:val="22"/>
          <w:szCs w:val="22"/>
        </w:rPr>
        <w:t>1.9. Indicar el número de Certificado de Homologación del equipo transmisor o en caso de estar en proceso de trámite, proporcionar el número de solicitud bajo el cual se está llevando a cabo dicho trámite.</w:t>
      </w:r>
    </w:p>
    <w:p w:rsidR="009841B0" w:rsidRPr="00167FAC" w:rsidRDefault="009841B0" w:rsidP="00322FF9">
      <w:pPr>
        <w:pStyle w:val="Textoindependiente2"/>
        <w:rPr>
          <w:rFonts w:ascii="Arial Narrow" w:hAnsi="Arial Narrow"/>
          <w:sz w:val="22"/>
          <w:szCs w:val="22"/>
        </w:rPr>
      </w:pPr>
    </w:p>
    <w:p w:rsidR="00322FF9" w:rsidRDefault="00322FF9" w:rsidP="00322FF9">
      <w:pPr>
        <w:pStyle w:val="Textoindependiente2"/>
        <w:rPr>
          <w:rFonts w:ascii="Arial Narrow" w:hAnsi="Arial Narrow"/>
          <w:sz w:val="22"/>
          <w:szCs w:val="22"/>
        </w:rPr>
      </w:pPr>
      <w:r w:rsidRPr="00167FAC">
        <w:rPr>
          <w:rFonts w:ascii="Arial Narrow" w:hAnsi="Arial Narrow"/>
          <w:sz w:val="22"/>
          <w:szCs w:val="22"/>
        </w:rPr>
        <w:t xml:space="preserve">1.10. Indicar la dirección completa de la estación. La dirección </w:t>
      </w:r>
      <w:r w:rsidRPr="00167FAC">
        <w:rPr>
          <w:rFonts w:ascii="Arial Narrow" w:hAnsi="Arial Narrow"/>
          <w:sz w:val="22"/>
          <w:szCs w:val="22"/>
          <w:u w:val="single"/>
        </w:rPr>
        <w:t>debe</w:t>
      </w:r>
      <w:r w:rsidRPr="00167FAC">
        <w:rPr>
          <w:rFonts w:ascii="Arial Narrow" w:hAnsi="Arial Narrow"/>
          <w:sz w:val="22"/>
          <w:szCs w:val="22"/>
        </w:rPr>
        <w:t xml:space="preserve"> incluir nombre/número de calle y/o avenida, número de domicilio, nombre del barrio, colonia o vecindario, ciudad, municipio, etc. En caso de estaciones espaciales, indicar la posición satelital.</w:t>
      </w:r>
    </w:p>
    <w:p w:rsidR="009841B0" w:rsidRPr="00167FAC" w:rsidRDefault="009841B0" w:rsidP="00322FF9">
      <w:pPr>
        <w:pStyle w:val="Textoindependiente2"/>
        <w:rPr>
          <w:rFonts w:ascii="Arial Narrow" w:hAnsi="Arial Narrow"/>
          <w:sz w:val="22"/>
          <w:szCs w:val="22"/>
        </w:rPr>
      </w:pPr>
    </w:p>
    <w:p w:rsidR="00322FF9" w:rsidRPr="00167FAC" w:rsidRDefault="00322FF9" w:rsidP="00322FF9">
      <w:pPr>
        <w:jc w:val="both"/>
        <w:rPr>
          <w:rFonts w:ascii="Arial Narrow" w:hAnsi="Arial Narrow"/>
        </w:rPr>
      </w:pPr>
      <w:r w:rsidRPr="00167FAC">
        <w:rPr>
          <w:rFonts w:ascii="Arial Narrow" w:hAnsi="Arial Narrow"/>
        </w:rPr>
        <w:t>1.11 – 1.12. Para estaciones fijas localizadas en tierra firme, indicar las coordenadas exactas del sitio tanto para la Latitud como para la Longitud en grados (</w:t>
      </w:r>
      <w:r w:rsidRPr="00167FAC">
        <w:rPr>
          <w:rFonts w:ascii="Arial Narrow" w:hAnsi="Arial Narrow"/>
        </w:rPr>
        <w:sym w:font="Symbol" w:char="F0B0"/>
      </w:r>
      <w:r w:rsidRPr="00167FAC">
        <w:rPr>
          <w:rFonts w:ascii="Arial Narrow" w:hAnsi="Arial Narrow"/>
        </w:rPr>
        <w:t>), minutos (‘) y segundos (“). Dichas coordenadas deberán ser determinadas mediante la Hoja Cartográfica respectiva, escala 1:50,000 o mejor, emitida por el Instituto Geográfico Nacional.  Alternativamente, se aceptarán como métodos de determinación de coordenadas, los resultados de un receptor del sistema GPS (Sistema Global de Posicionamiento por Satélite), y los obtenidos mediante el empleo de una base de datos de terreno de elevaciones digitales con una resolución mínima de 30 m.</w:t>
      </w:r>
    </w:p>
    <w:p w:rsidR="00322FF9" w:rsidRPr="00167FAC" w:rsidRDefault="00322FF9" w:rsidP="00322FF9">
      <w:pPr>
        <w:jc w:val="both"/>
        <w:rPr>
          <w:rFonts w:ascii="Arial Narrow" w:hAnsi="Arial Narrow"/>
        </w:rPr>
      </w:pPr>
      <w:r w:rsidRPr="00167FAC">
        <w:rPr>
          <w:rFonts w:ascii="Arial Narrow" w:hAnsi="Arial Narrow"/>
        </w:rPr>
        <w:t>1.13. Indicar la fuente de información geográfica o el nombre de la base de datos de terreno de elevaciones digitales.</w:t>
      </w:r>
    </w:p>
    <w:p w:rsidR="00322FF9" w:rsidRPr="00167FAC" w:rsidRDefault="00322FF9" w:rsidP="00322FF9">
      <w:pPr>
        <w:jc w:val="both"/>
        <w:rPr>
          <w:rFonts w:ascii="Arial Narrow" w:hAnsi="Arial Narrow"/>
        </w:rPr>
      </w:pPr>
      <w:r w:rsidRPr="00167FAC">
        <w:rPr>
          <w:rFonts w:ascii="Arial Narrow" w:hAnsi="Arial Narrow"/>
        </w:rPr>
        <w:t>1.14. Se debe indicar la(s) comunidad(es) donde existirá cobertura de la señal emitida por la estación en cuestión, es decir, la(s) comunidad(s) donde se localizan los receptores operativos o receptores potenciales de la señal emitida.</w:t>
      </w:r>
    </w:p>
    <w:p w:rsidR="00322FF9" w:rsidRPr="00167FAC" w:rsidRDefault="00322FF9" w:rsidP="00322FF9">
      <w:pPr>
        <w:pStyle w:val="Ttulo1"/>
        <w:rPr>
          <w:rFonts w:ascii="Arial Narrow" w:hAnsi="Arial Narrow"/>
          <w:sz w:val="22"/>
          <w:szCs w:val="22"/>
        </w:rPr>
      </w:pPr>
      <w:r w:rsidRPr="00167FAC">
        <w:rPr>
          <w:rFonts w:ascii="Arial Narrow" w:hAnsi="Arial Narrow"/>
          <w:sz w:val="22"/>
          <w:szCs w:val="22"/>
        </w:rPr>
        <w:t>2. Sistemas Radiantes.</w:t>
      </w:r>
    </w:p>
    <w:p w:rsidR="00322FF9" w:rsidRPr="00167FAC" w:rsidRDefault="00322FF9" w:rsidP="00322FF9">
      <w:pPr>
        <w:jc w:val="both"/>
        <w:rPr>
          <w:rFonts w:ascii="Arial Narrow" w:hAnsi="Arial Narrow"/>
        </w:rPr>
      </w:pPr>
      <w:r w:rsidRPr="00167FAC">
        <w:rPr>
          <w:rFonts w:ascii="Arial Narrow" w:hAnsi="Arial Narrow"/>
        </w:rPr>
        <w:t>2.1. Indicar el tipo de antena: Directiva, omnidireccional, etc.</w:t>
      </w:r>
    </w:p>
    <w:p w:rsidR="00322FF9" w:rsidRPr="00167FAC" w:rsidRDefault="00322FF9" w:rsidP="00322FF9">
      <w:pPr>
        <w:jc w:val="both"/>
        <w:rPr>
          <w:rFonts w:ascii="Arial Narrow" w:hAnsi="Arial Narrow"/>
        </w:rPr>
      </w:pPr>
      <w:r w:rsidRPr="00167FAC">
        <w:rPr>
          <w:rFonts w:ascii="Arial Narrow" w:hAnsi="Arial Narrow"/>
        </w:rPr>
        <w:t>2.2. Indicar el tipo de polarización empleado en el sistema radiante: Vertical, horizontal, etc.</w:t>
      </w:r>
    </w:p>
    <w:p w:rsidR="00322FF9" w:rsidRPr="00167FAC" w:rsidRDefault="00322FF9" w:rsidP="00322FF9">
      <w:pPr>
        <w:jc w:val="both"/>
        <w:rPr>
          <w:rFonts w:ascii="Arial Narrow" w:hAnsi="Arial Narrow"/>
        </w:rPr>
      </w:pPr>
      <w:r w:rsidRPr="00167FAC">
        <w:rPr>
          <w:rFonts w:ascii="Arial Narrow" w:hAnsi="Arial Narrow"/>
        </w:rPr>
        <w:t>2.3. Proporcionar el nombre del fabricante de la antena.</w:t>
      </w:r>
    </w:p>
    <w:p w:rsidR="00322FF9" w:rsidRPr="00167FAC" w:rsidRDefault="00322FF9" w:rsidP="00322FF9">
      <w:pPr>
        <w:jc w:val="both"/>
        <w:rPr>
          <w:rFonts w:ascii="Arial Narrow" w:hAnsi="Arial Narrow"/>
        </w:rPr>
      </w:pPr>
      <w:r w:rsidRPr="00167FAC">
        <w:rPr>
          <w:rFonts w:ascii="Arial Narrow" w:hAnsi="Arial Narrow"/>
        </w:rPr>
        <w:t xml:space="preserve">2.4. Proporcionar el número de modelo de la antena, y en un documento denominado “Anexo A”, deberá adjuntarse el diagrama de radiación de la antena proporcionado por el fabricante en formato electrónico (CD ROM u otro similar). Dicho diagrama deberá contener claramente la identificación del sistema radiante a emplear con patrón horizontal y vertical en los formatos </w:t>
      </w:r>
      <w:r w:rsidRPr="00167FAC">
        <w:rPr>
          <w:rFonts w:ascii="Arial Narrow" w:hAnsi="Arial Narrow"/>
          <w:b/>
        </w:rPr>
        <w:t xml:space="preserve">.MSI, .PLT, .FCC </w:t>
      </w:r>
      <w:r w:rsidRPr="00167FAC">
        <w:rPr>
          <w:rFonts w:ascii="Arial Narrow" w:hAnsi="Arial Narrow"/>
        </w:rPr>
        <w:t>y</w:t>
      </w:r>
      <w:r w:rsidRPr="00167FAC">
        <w:rPr>
          <w:rFonts w:ascii="Arial Narrow" w:hAnsi="Arial Narrow"/>
          <w:b/>
        </w:rPr>
        <w:t xml:space="preserve"> .ADF.</w:t>
      </w:r>
    </w:p>
    <w:p w:rsidR="00322FF9" w:rsidRPr="00167FAC" w:rsidRDefault="00322FF9" w:rsidP="00322FF9">
      <w:pPr>
        <w:jc w:val="both"/>
        <w:rPr>
          <w:rFonts w:ascii="Arial Narrow" w:hAnsi="Arial Narrow"/>
        </w:rPr>
      </w:pPr>
      <w:r w:rsidRPr="00167FAC">
        <w:rPr>
          <w:rFonts w:ascii="Arial Narrow" w:hAnsi="Arial Narrow"/>
        </w:rPr>
        <w:t>2.5. Proporcionar el valor de la ganancia del lóbulo principal del sistema radiante en dBi, para antenas de tipo omnidireccional, este valor corresponde a la ganancia global de la antena.</w:t>
      </w:r>
    </w:p>
    <w:p w:rsidR="00322FF9" w:rsidRPr="00167FAC" w:rsidRDefault="00322FF9" w:rsidP="00322FF9">
      <w:pPr>
        <w:jc w:val="both"/>
        <w:rPr>
          <w:rFonts w:ascii="Arial Narrow" w:hAnsi="Arial Narrow"/>
        </w:rPr>
      </w:pPr>
      <w:r w:rsidRPr="00167FAC">
        <w:rPr>
          <w:rFonts w:ascii="Arial Narrow" w:hAnsi="Arial Narrow"/>
        </w:rPr>
        <w:t>2.6. Indicar la altura al centro del eje principal de radiación de la antena, indicada en metros sobre el nivel del suelo (m.s.n.s)</w:t>
      </w:r>
    </w:p>
    <w:p w:rsidR="00322FF9" w:rsidRPr="00167FAC" w:rsidRDefault="00322FF9" w:rsidP="00322FF9">
      <w:pPr>
        <w:jc w:val="both"/>
        <w:rPr>
          <w:rFonts w:ascii="Arial Narrow" w:hAnsi="Arial Narrow"/>
        </w:rPr>
      </w:pPr>
      <w:r w:rsidRPr="00167FAC">
        <w:rPr>
          <w:rFonts w:ascii="Arial Narrow" w:hAnsi="Arial Narrow"/>
        </w:rPr>
        <w:t>2.7. Solamente en el caso de antenas directivas, indicar la anchura en grados del lóbulo principal de radiación.</w:t>
      </w:r>
    </w:p>
    <w:p w:rsidR="00322FF9" w:rsidRPr="00167FAC" w:rsidRDefault="00322FF9" w:rsidP="00322FF9">
      <w:pPr>
        <w:jc w:val="both"/>
        <w:rPr>
          <w:rFonts w:ascii="Arial Narrow" w:hAnsi="Arial Narrow"/>
        </w:rPr>
      </w:pPr>
      <w:r w:rsidRPr="00167FAC">
        <w:rPr>
          <w:rFonts w:ascii="Arial Narrow" w:hAnsi="Arial Narrow"/>
        </w:rPr>
        <w:t>2.8. Solamente en el caso de antenas directivas, indicar el ángulo de orientación o acimut con respecto al norte geográfico, en dirección de las manecillas del reloj, de la antena.</w:t>
      </w:r>
    </w:p>
    <w:p w:rsidR="00322FF9" w:rsidRPr="00167FAC" w:rsidRDefault="00322FF9" w:rsidP="00322FF9">
      <w:pPr>
        <w:jc w:val="both"/>
        <w:rPr>
          <w:rFonts w:ascii="Arial Narrow" w:hAnsi="Arial Narrow"/>
        </w:rPr>
      </w:pPr>
      <w:r w:rsidRPr="00167FAC">
        <w:rPr>
          <w:rFonts w:ascii="Arial Narrow" w:hAnsi="Arial Narrow"/>
        </w:rPr>
        <w:t>2.9. Indicar la elevación o altura del sitio donde se localizará la estación, expresada en metros sobre el nivel del mar (m.s.n.m.).</w:t>
      </w:r>
    </w:p>
    <w:p w:rsidR="00322FF9" w:rsidRPr="00167FAC" w:rsidRDefault="00322FF9" w:rsidP="00322FF9">
      <w:pPr>
        <w:jc w:val="both"/>
        <w:rPr>
          <w:rFonts w:ascii="Arial Narrow" w:hAnsi="Arial Narrow"/>
        </w:rPr>
      </w:pPr>
      <w:r w:rsidRPr="00167FAC">
        <w:rPr>
          <w:rFonts w:ascii="Arial Narrow" w:hAnsi="Arial Narrow"/>
        </w:rPr>
        <w:lastRenderedPageBreak/>
        <w:t>2.10. Proporcionar las dimensiones transversales internas de la línea de transmisión a utilizar. En el caso de cable coaxial, estas dimensiones se refieren al diámetro, en pulgadas o centímetros, de la sección transversal del cable que se utilice.</w:t>
      </w:r>
    </w:p>
    <w:p w:rsidR="00322FF9" w:rsidRPr="00167FAC" w:rsidRDefault="00322FF9" w:rsidP="00322FF9">
      <w:pPr>
        <w:jc w:val="both"/>
        <w:rPr>
          <w:rFonts w:ascii="Arial Narrow" w:hAnsi="Arial Narrow"/>
        </w:rPr>
      </w:pPr>
      <w:r w:rsidRPr="00167FAC">
        <w:rPr>
          <w:rFonts w:ascii="Arial Narrow" w:hAnsi="Arial Narrow"/>
        </w:rPr>
        <w:t>2.11. Indicar la longitud de la línea de transmisión, desde la salida del transmisor hasta la entrada a la antena, en metros.</w:t>
      </w:r>
    </w:p>
    <w:p w:rsidR="00322FF9" w:rsidRPr="00167FAC" w:rsidRDefault="00322FF9" w:rsidP="00322FF9">
      <w:pPr>
        <w:jc w:val="both"/>
        <w:rPr>
          <w:rFonts w:ascii="Arial Narrow" w:hAnsi="Arial Narrow"/>
        </w:rPr>
      </w:pPr>
      <w:r w:rsidRPr="00167FAC">
        <w:rPr>
          <w:rFonts w:ascii="Arial Narrow" w:hAnsi="Arial Narrow"/>
        </w:rPr>
        <w:t>2.12. Proporcionar las pérdidas totales de la línea de transmisión, expresadas en dB.</w:t>
      </w:r>
    </w:p>
    <w:p w:rsidR="00322FF9" w:rsidRPr="00167FAC" w:rsidRDefault="00322FF9" w:rsidP="00322FF9">
      <w:pPr>
        <w:jc w:val="both"/>
        <w:rPr>
          <w:rFonts w:ascii="Arial Narrow" w:hAnsi="Arial Narrow"/>
        </w:rPr>
      </w:pPr>
      <w:r w:rsidRPr="00167FAC">
        <w:rPr>
          <w:rFonts w:ascii="Arial Narrow" w:hAnsi="Arial Narrow"/>
        </w:rPr>
        <w:t xml:space="preserve">2.13. De existir pérdidas ocasionadas por otros componentes del sistema, tales como conectores, </w:t>
      </w:r>
      <w:proofErr w:type="spellStart"/>
      <w:r w:rsidRPr="00167FAC">
        <w:rPr>
          <w:rFonts w:ascii="Arial Narrow" w:hAnsi="Arial Narrow"/>
        </w:rPr>
        <w:t>duplexores</w:t>
      </w:r>
      <w:proofErr w:type="spellEnd"/>
      <w:r w:rsidRPr="00167FAC">
        <w:rPr>
          <w:rFonts w:ascii="Arial Narrow" w:hAnsi="Arial Narrow"/>
        </w:rPr>
        <w:t xml:space="preserve">, filtros, </w:t>
      </w:r>
      <w:proofErr w:type="spellStart"/>
      <w:r w:rsidRPr="00167FAC">
        <w:rPr>
          <w:rFonts w:ascii="Arial Narrow" w:hAnsi="Arial Narrow"/>
        </w:rPr>
        <w:t>multiplexadores</w:t>
      </w:r>
      <w:proofErr w:type="spellEnd"/>
      <w:r w:rsidRPr="00167FAC">
        <w:rPr>
          <w:rFonts w:ascii="Arial Narrow" w:hAnsi="Arial Narrow"/>
        </w:rPr>
        <w:t>, etc., indicar el valor de dichas pérdidas en dB.</w:t>
      </w:r>
    </w:p>
    <w:p w:rsidR="00322FF9" w:rsidRPr="00167FAC" w:rsidRDefault="00322FF9" w:rsidP="00322FF9">
      <w:pPr>
        <w:jc w:val="both"/>
        <w:rPr>
          <w:rFonts w:ascii="Arial Narrow" w:hAnsi="Arial Narrow"/>
        </w:rPr>
      </w:pPr>
    </w:p>
    <w:p w:rsidR="00322FF9" w:rsidRPr="00167FAC" w:rsidRDefault="00322FF9" w:rsidP="00322FF9">
      <w:pPr>
        <w:jc w:val="both"/>
        <w:rPr>
          <w:rFonts w:ascii="Arial Narrow" w:hAnsi="Arial Narrow"/>
        </w:rPr>
      </w:pPr>
    </w:p>
    <w:p w:rsidR="00322FF9" w:rsidRPr="00167FAC" w:rsidRDefault="00322FF9" w:rsidP="00322FF9">
      <w:pPr>
        <w:jc w:val="both"/>
        <w:rPr>
          <w:rFonts w:ascii="Arial Narrow" w:hAnsi="Arial Narrow"/>
          <w:b/>
        </w:rPr>
      </w:pPr>
    </w:p>
    <w:p w:rsidR="00322FF9" w:rsidRPr="00167FAC" w:rsidRDefault="00322FF9" w:rsidP="00322FF9">
      <w:pPr>
        <w:rPr>
          <w:rFonts w:ascii="Arial Narrow" w:hAnsi="Arial Narrow"/>
        </w:rPr>
      </w:pPr>
    </w:p>
    <w:sectPr w:rsidR="00322FF9" w:rsidRPr="00167FAC" w:rsidSect="00CC4512">
      <w:headerReference w:type="even" r:id="rId7"/>
      <w:headerReference w:type="default" r:id="rId8"/>
      <w:footerReference w:type="even" r:id="rId9"/>
      <w:footerReference w:type="default" r:id="rId10"/>
      <w:headerReference w:type="first" r:id="rId11"/>
      <w:footerReference w:type="first" r:id="rId12"/>
      <w:pgSz w:w="12240" w:h="15840"/>
      <w:pgMar w:top="1417" w:right="1325"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CBF" w:rsidRDefault="004E6CBF" w:rsidP="002C27C4">
      <w:pPr>
        <w:spacing w:after="0" w:line="240" w:lineRule="auto"/>
      </w:pPr>
      <w:r>
        <w:separator/>
      </w:r>
    </w:p>
  </w:endnote>
  <w:endnote w:type="continuationSeparator" w:id="0">
    <w:p w:rsidR="004E6CBF" w:rsidRDefault="004E6CBF" w:rsidP="002C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385" w:rsidRDefault="0034038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385" w:rsidRDefault="0034038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385" w:rsidRDefault="0034038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CBF" w:rsidRDefault="004E6CBF" w:rsidP="002C27C4">
      <w:pPr>
        <w:spacing w:after="0" w:line="240" w:lineRule="auto"/>
      </w:pPr>
      <w:r>
        <w:separator/>
      </w:r>
    </w:p>
  </w:footnote>
  <w:footnote w:type="continuationSeparator" w:id="0">
    <w:p w:rsidR="004E6CBF" w:rsidRDefault="004E6CBF" w:rsidP="002C2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385" w:rsidRDefault="0034038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91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91"/>
      <w:gridCol w:w="630"/>
      <w:gridCol w:w="3714"/>
      <w:gridCol w:w="1083"/>
    </w:tblGrid>
    <w:tr w:rsidR="002C27C4" w:rsidRPr="00CE360A" w:rsidTr="00CC4512">
      <w:trPr>
        <w:trHeight w:val="608"/>
        <w:jc w:val="center"/>
      </w:trPr>
      <w:tc>
        <w:tcPr>
          <w:tcW w:w="4491" w:type="dxa"/>
          <w:vMerge w:val="restart"/>
          <w:tcBorders>
            <w:top w:val="single" w:sz="4" w:space="0" w:color="auto"/>
            <w:left w:val="single" w:sz="4" w:space="0" w:color="auto"/>
          </w:tcBorders>
          <w:vAlign w:val="center"/>
        </w:tcPr>
        <w:p w:rsidR="002C27C4" w:rsidRPr="00CE360A" w:rsidRDefault="002C27C4" w:rsidP="002C27C4">
          <w:pPr>
            <w:jc w:val="center"/>
          </w:pPr>
          <w:r w:rsidRPr="00CE360A">
            <w:rPr>
              <w:noProof/>
              <w:lang w:eastAsia="es-MX"/>
            </w:rPr>
            <w:drawing>
              <wp:inline distT="0" distB="0" distL="0" distR="0" wp14:anchorId="1C74DAF7" wp14:editId="4A00FF29">
                <wp:extent cx="2714625" cy="685094"/>
                <wp:effectExtent l="0" t="0" r="0" b="1270"/>
                <wp:docPr id="29" name="Imagen 29" descr="C:\Users\Checho\OneDrive\Back up Conatel\CONATEL FINAL 2016\CAMISAS\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cho\OneDrive\Back up Conatel\CONATEL FINAL 2016\CAMISAS\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685094"/>
                        </a:xfrm>
                        <a:prstGeom prst="rect">
                          <a:avLst/>
                        </a:prstGeom>
                        <a:noFill/>
                        <a:ln>
                          <a:noFill/>
                        </a:ln>
                      </pic:spPr>
                    </pic:pic>
                  </a:graphicData>
                </a:graphic>
              </wp:inline>
            </w:drawing>
          </w:r>
        </w:p>
      </w:tc>
      <w:tc>
        <w:tcPr>
          <w:tcW w:w="4344" w:type="dxa"/>
          <w:gridSpan w:val="2"/>
          <w:tcBorders>
            <w:top w:val="single" w:sz="4" w:space="0" w:color="auto"/>
            <w:right w:val="single" w:sz="4" w:space="0" w:color="auto"/>
          </w:tcBorders>
          <w:vAlign w:val="center"/>
        </w:tcPr>
        <w:p w:rsidR="002C27C4" w:rsidRDefault="002C27C4" w:rsidP="002C27C4">
          <w:pPr>
            <w:jc w:val="center"/>
            <w:rPr>
              <w:rFonts w:ascii="Arial Narrow" w:hAnsi="Arial Narrow" w:cs="Arial"/>
              <w:b/>
            </w:rPr>
          </w:pPr>
          <w:r>
            <w:rPr>
              <w:rFonts w:ascii="Arial Narrow" w:hAnsi="Arial Narrow" w:cs="Arial"/>
              <w:b/>
            </w:rPr>
            <w:t>INSTRUCTIVO DE LLENADO</w:t>
          </w:r>
        </w:p>
      </w:tc>
      <w:tc>
        <w:tcPr>
          <w:tcW w:w="1083" w:type="dxa"/>
          <w:vMerge w:val="restart"/>
          <w:tcBorders>
            <w:top w:val="single" w:sz="4" w:space="0" w:color="auto"/>
            <w:right w:val="single" w:sz="4" w:space="0" w:color="auto"/>
          </w:tcBorders>
          <w:vAlign w:val="center"/>
        </w:tcPr>
        <w:p w:rsidR="002C27C4" w:rsidRPr="00CE360A" w:rsidRDefault="00CC4512" w:rsidP="002C27C4">
          <w:pPr>
            <w:jc w:val="center"/>
            <w:rPr>
              <w:rFonts w:ascii="Arial Narrow" w:hAnsi="Arial Narrow" w:cs="Arial"/>
              <w:b/>
            </w:rPr>
          </w:pPr>
          <w:r>
            <w:rPr>
              <w:rFonts w:ascii="Arial Narrow" w:hAnsi="Arial Narrow" w:cs="Arial"/>
              <w:b/>
            </w:rPr>
            <w:t>FORMA</w:t>
          </w:r>
          <w:r w:rsidR="00D1108D">
            <w:rPr>
              <w:rFonts w:ascii="Arial Narrow" w:hAnsi="Arial Narrow" w:cs="Arial"/>
              <w:b/>
            </w:rPr>
            <w:t xml:space="preserve"> 600</w:t>
          </w:r>
        </w:p>
      </w:tc>
    </w:tr>
    <w:tr w:rsidR="002C27C4" w:rsidRPr="00CE360A" w:rsidTr="00CC4512">
      <w:trPr>
        <w:trHeight w:val="607"/>
        <w:jc w:val="center"/>
      </w:trPr>
      <w:tc>
        <w:tcPr>
          <w:tcW w:w="4491" w:type="dxa"/>
          <w:vMerge/>
          <w:tcBorders>
            <w:left w:val="single" w:sz="4" w:space="0" w:color="auto"/>
          </w:tcBorders>
          <w:vAlign w:val="center"/>
        </w:tcPr>
        <w:p w:rsidR="002C27C4" w:rsidRPr="00CE360A" w:rsidRDefault="002C27C4" w:rsidP="002C27C4">
          <w:pPr>
            <w:jc w:val="center"/>
            <w:rPr>
              <w:noProof/>
              <w:lang w:eastAsia="es-MX"/>
            </w:rPr>
          </w:pPr>
        </w:p>
      </w:tc>
      <w:tc>
        <w:tcPr>
          <w:tcW w:w="4344" w:type="dxa"/>
          <w:gridSpan w:val="2"/>
          <w:tcBorders>
            <w:top w:val="single" w:sz="4" w:space="0" w:color="auto"/>
            <w:right w:val="single" w:sz="4" w:space="0" w:color="auto"/>
          </w:tcBorders>
          <w:vAlign w:val="center"/>
        </w:tcPr>
        <w:p w:rsidR="002C27C4" w:rsidRPr="00A63F2C" w:rsidRDefault="009841B0" w:rsidP="009841B0">
          <w:pPr>
            <w:jc w:val="center"/>
            <w:rPr>
              <w:rFonts w:ascii="Arial" w:eastAsia="Arial" w:hAnsi="Arial" w:cs="Arial"/>
              <w:color w:val="000000" w:themeColor="text1"/>
              <w:sz w:val="19"/>
              <w:szCs w:val="19"/>
            </w:rPr>
          </w:pPr>
          <w:r>
            <w:rPr>
              <w:b/>
            </w:rPr>
            <w:t>USO</w:t>
          </w:r>
          <w:r w:rsidR="00D1108D">
            <w:rPr>
              <w:b/>
            </w:rPr>
            <w:t xml:space="preserve"> GENERAL </w:t>
          </w:r>
          <w:r>
            <w:rPr>
              <w:b/>
            </w:rPr>
            <w:t>DE</w:t>
          </w:r>
          <w:r w:rsidR="00D1108D">
            <w:rPr>
              <w:b/>
            </w:rPr>
            <w:t>L ESPECTRO RADIOELECTRICO</w:t>
          </w:r>
        </w:p>
      </w:tc>
      <w:tc>
        <w:tcPr>
          <w:tcW w:w="1083" w:type="dxa"/>
          <w:vMerge/>
          <w:tcBorders>
            <w:right w:val="single" w:sz="4" w:space="0" w:color="auto"/>
          </w:tcBorders>
          <w:vAlign w:val="center"/>
        </w:tcPr>
        <w:p w:rsidR="002C27C4" w:rsidRPr="00CE360A" w:rsidRDefault="002C27C4" w:rsidP="002C27C4">
          <w:pPr>
            <w:jc w:val="center"/>
            <w:rPr>
              <w:rFonts w:ascii="Arial Narrow" w:hAnsi="Arial Narrow" w:cs="Arial"/>
              <w:b/>
            </w:rPr>
          </w:pPr>
        </w:p>
      </w:tc>
    </w:tr>
    <w:tr w:rsidR="002C27C4" w:rsidRPr="00CE360A" w:rsidTr="00CC4512">
      <w:trPr>
        <w:trHeight w:val="70"/>
        <w:jc w:val="center"/>
      </w:trPr>
      <w:tc>
        <w:tcPr>
          <w:tcW w:w="9918" w:type="dxa"/>
          <w:gridSpan w:val="4"/>
          <w:tcBorders>
            <w:top w:val="nil"/>
            <w:left w:val="single" w:sz="4" w:space="0" w:color="auto"/>
            <w:bottom w:val="single" w:sz="4" w:space="0" w:color="808080" w:themeColor="background1" w:themeShade="80"/>
            <w:right w:val="single" w:sz="4" w:space="0" w:color="auto"/>
          </w:tcBorders>
          <w:shd w:val="clear" w:color="auto" w:fill="0070C0"/>
          <w:vAlign w:val="center"/>
        </w:tcPr>
        <w:p w:rsidR="002C27C4" w:rsidRPr="00CE360A" w:rsidRDefault="002C27C4" w:rsidP="002C27C4">
          <w:pPr>
            <w:rPr>
              <w:rFonts w:ascii="Arial Narrow" w:hAnsi="Arial Narrow" w:cs="Arial"/>
              <w:sz w:val="2"/>
              <w:szCs w:val="18"/>
            </w:rPr>
          </w:pPr>
        </w:p>
      </w:tc>
    </w:tr>
    <w:tr w:rsidR="002C27C4" w:rsidRPr="00CE360A" w:rsidTr="00CC4512">
      <w:trPr>
        <w:trHeight w:val="316"/>
        <w:jc w:val="center"/>
      </w:trPr>
      <w:tc>
        <w:tcPr>
          <w:tcW w:w="5121" w:type="dxa"/>
          <w:gridSpan w:val="2"/>
          <w:tcBorders>
            <w:top w:val="single" w:sz="4" w:space="0" w:color="808080" w:themeColor="background1" w:themeShade="80"/>
            <w:left w:val="single" w:sz="4" w:space="0" w:color="auto"/>
            <w:bottom w:val="single" w:sz="4" w:space="0" w:color="auto"/>
            <w:right w:val="nil"/>
          </w:tcBorders>
          <w:vAlign w:val="center"/>
        </w:tcPr>
        <w:p w:rsidR="002C27C4" w:rsidRPr="00CE360A" w:rsidRDefault="002C27C4" w:rsidP="002C27C4">
          <w:pPr>
            <w:rPr>
              <w:rFonts w:ascii="Arial Narrow" w:hAnsi="Arial Narrow" w:cs="Arial"/>
              <w:b/>
            </w:rPr>
          </w:pPr>
        </w:p>
      </w:tc>
      <w:tc>
        <w:tcPr>
          <w:tcW w:w="4797" w:type="dxa"/>
          <w:gridSpan w:val="2"/>
          <w:tcBorders>
            <w:top w:val="single" w:sz="4" w:space="0" w:color="808080" w:themeColor="background1" w:themeShade="80"/>
            <w:left w:val="nil"/>
            <w:bottom w:val="single" w:sz="4" w:space="0" w:color="auto"/>
            <w:right w:val="single" w:sz="4" w:space="0" w:color="auto"/>
          </w:tcBorders>
          <w:vAlign w:val="center"/>
        </w:tcPr>
        <w:p w:rsidR="002C27C4" w:rsidRPr="00CE360A" w:rsidRDefault="002C27C4" w:rsidP="002C27C4">
          <w:pPr>
            <w:jc w:val="right"/>
            <w:rPr>
              <w:rFonts w:ascii="Arial Narrow" w:hAnsi="Arial Narrow" w:cs="Arial"/>
              <w:b/>
            </w:rPr>
          </w:pPr>
          <w:bookmarkStart w:id="0" w:name="_GoBack"/>
          <w:bookmarkEnd w:id="0"/>
        </w:p>
      </w:tc>
    </w:tr>
  </w:tbl>
  <w:p w:rsidR="002C27C4" w:rsidRDefault="002C27C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385" w:rsidRDefault="0034038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87BC8"/>
    <w:multiLevelType w:val="hybridMultilevel"/>
    <w:tmpl w:val="17C6838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FDD2899"/>
    <w:multiLevelType w:val="hybridMultilevel"/>
    <w:tmpl w:val="71C02F06"/>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 w15:restartNumberingAfterBreak="0">
    <w:nsid w:val="6DEB2423"/>
    <w:multiLevelType w:val="hybridMultilevel"/>
    <w:tmpl w:val="332EDE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08D"/>
    <w:rsid w:val="00167FAC"/>
    <w:rsid w:val="002C27C4"/>
    <w:rsid w:val="00322FF9"/>
    <w:rsid w:val="00340385"/>
    <w:rsid w:val="003A314C"/>
    <w:rsid w:val="003C6195"/>
    <w:rsid w:val="004E6CBF"/>
    <w:rsid w:val="00641EE5"/>
    <w:rsid w:val="009841B0"/>
    <w:rsid w:val="009F38C5"/>
    <w:rsid w:val="00A505EE"/>
    <w:rsid w:val="00A63F2C"/>
    <w:rsid w:val="00CC4512"/>
    <w:rsid w:val="00D110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12CC2"/>
  <w15:docId w15:val="{F6494DCB-33CB-4116-98A6-B59CB3D8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C4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27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27C4"/>
  </w:style>
  <w:style w:type="paragraph" w:styleId="Piedepgina">
    <w:name w:val="footer"/>
    <w:basedOn w:val="Normal"/>
    <w:link w:val="PiedepginaCar"/>
    <w:uiPriority w:val="99"/>
    <w:unhideWhenUsed/>
    <w:rsid w:val="002C27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27C4"/>
  </w:style>
  <w:style w:type="table" w:styleId="Tablaconcuadrcula">
    <w:name w:val="Table Grid"/>
    <w:basedOn w:val="Tablanormal"/>
    <w:uiPriority w:val="39"/>
    <w:rsid w:val="002C27C4"/>
    <w:pPr>
      <w:spacing w:after="0" w:line="240" w:lineRule="auto"/>
    </w:pPr>
    <w:rPr>
      <w:rFonts w:eastAsiaTheme="minorEastAsia"/>
      <w:sz w:val="20"/>
      <w:szCs w:val="20"/>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C4512"/>
    <w:pPr>
      <w:ind w:left="720"/>
      <w:contextualSpacing/>
    </w:pPr>
  </w:style>
  <w:style w:type="character" w:customStyle="1" w:styleId="Ttulo1Car">
    <w:name w:val="Título 1 Car"/>
    <w:basedOn w:val="Fuentedeprrafopredeter"/>
    <w:link w:val="Ttulo1"/>
    <w:uiPriority w:val="9"/>
    <w:rsid w:val="00CC4512"/>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D110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108D"/>
    <w:rPr>
      <w:rFonts w:ascii="Tahoma" w:hAnsi="Tahoma" w:cs="Tahoma"/>
      <w:sz w:val="16"/>
      <w:szCs w:val="16"/>
    </w:rPr>
  </w:style>
  <w:style w:type="paragraph" w:styleId="Textoindependiente2">
    <w:name w:val="Body Text 2"/>
    <w:basedOn w:val="Normal"/>
    <w:link w:val="Textoindependiente2Car"/>
    <w:semiHidden/>
    <w:rsid w:val="00D1108D"/>
    <w:pPr>
      <w:spacing w:after="0" w:line="240" w:lineRule="auto"/>
      <w:jc w:val="both"/>
    </w:pPr>
    <w:rPr>
      <w:rFonts w:ascii="Arial" w:eastAsia="Times New Roman" w:hAnsi="Arial" w:cs="Times New Roman"/>
      <w:sz w:val="20"/>
      <w:szCs w:val="20"/>
      <w:lang w:val="es-ES_tradnl" w:eastAsia="es-ES"/>
    </w:rPr>
  </w:style>
  <w:style w:type="character" w:customStyle="1" w:styleId="Textoindependiente2Car">
    <w:name w:val="Texto independiente 2 Car"/>
    <w:basedOn w:val="Fuentedeprrafopredeter"/>
    <w:link w:val="Textoindependiente2"/>
    <w:semiHidden/>
    <w:rsid w:val="00D1108D"/>
    <w:rPr>
      <w:rFonts w:ascii="Arial" w:eastAsia="Times New Roman" w:hAnsi="Arial" w:cs="Times New Roman"/>
      <w:sz w:val="20"/>
      <w:szCs w:val="20"/>
      <w:lang w:val="es-ES_tradnl" w:eastAsia="es-ES"/>
    </w:rPr>
  </w:style>
  <w:style w:type="paragraph" w:styleId="Textoindependiente3">
    <w:name w:val="Body Text 3"/>
    <w:basedOn w:val="Normal"/>
    <w:link w:val="Textoindependiente3Car"/>
    <w:uiPriority w:val="99"/>
    <w:semiHidden/>
    <w:unhideWhenUsed/>
    <w:rsid w:val="00322FF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22F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rvcalidad15\SGC\INGLES\FORMAS%20TECNICAS\DIGER\instructivo%20forma%20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instructivo forma 201</Template>
  <TotalTime>32</TotalTime>
  <Pages>3</Pages>
  <Words>958</Words>
  <Characters>5274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gomez</dc:creator>
  <cp:lastModifiedBy>Isaac Barrientos</cp:lastModifiedBy>
  <cp:revision>4</cp:revision>
  <dcterms:created xsi:type="dcterms:W3CDTF">2018-12-05T19:47:00Z</dcterms:created>
  <dcterms:modified xsi:type="dcterms:W3CDTF">2019-08-22T16:29:00Z</dcterms:modified>
</cp:coreProperties>
</file>