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5C1DC3" w14:textId="77777777" w:rsidR="00CC4512" w:rsidRPr="006C7835" w:rsidRDefault="00A63F2C" w:rsidP="00F50F9F">
      <w:pPr>
        <w:pStyle w:val="Ttulo1"/>
        <w:numPr>
          <w:ilvl w:val="0"/>
          <w:numId w:val="3"/>
        </w:numPr>
        <w:ind w:left="142"/>
        <w:jc w:val="both"/>
        <w:rPr>
          <w:rFonts w:ascii="Arial Narrow" w:hAnsi="Arial Narrow"/>
          <w:b/>
          <w:bCs/>
          <w:color w:val="6AC3D8"/>
          <w:sz w:val="24"/>
        </w:rPr>
      </w:pPr>
      <w:r w:rsidRPr="006C7835">
        <w:rPr>
          <w:rFonts w:ascii="Arial Narrow" w:hAnsi="Arial Narrow"/>
          <w:b/>
          <w:bCs/>
          <w:color w:val="6AC3D8"/>
          <w:sz w:val="24"/>
        </w:rPr>
        <w:t>Propósito de la Forma</w:t>
      </w:r>
      <w:r w:rsidR="00CC4512" w:rsidRPr="006C7835">
        <w:rPr>
          <w:rFonts w:ascii="Arial Narrow" w:hAnsi="Arial Narrow"/>
          <w:b/>
          <w:bCs/>
          <w:color w:val="6AC3D8"/>
          <w:sz w:val="24"/>
        </w:rPr>
        <w:t xml:space="preserve"> Técnica</w:t>
      </w:r>
    </w:p>
    <w:p w14:paraId="53EEA5CB" w14:textId="77777777" w:rsidR="00A63F2C" w:rsidRPr="00A63F2C" w:rsidRDefault="00A63F2C" w:rsidP="00F50F9F">
      <w:pPr>
        <w:jc w:val="both"/>
      </w:pPr>
    </w:p>
    <w:p w14:paraId="3140A93B" w14:textId="3E7E4380" w:rsidR="00E32419" w:rsidRPr="00B53043" w:rsidRDefault="00E32419" w:rsidP="00F50F9F">
      <w:pPr>
        <w:ind w:left="142"/>
        <w:jc w:val="both"/>
        <w:rPr>
          <w:rFonts w:ascii="Arial Narrow" w:hAnsi="Arial Narrow"/>
          <w:lang w:val="es-HN"/>
        </w:rPr>
      </w:pPr>
      <w:r w:rsidRPr="00E32419">
        <w:rPr>
          <w:rFonts w:ascii="Arial Narrow" w:hAnsi="Arial Narrow"/>
        </w:rPr>
        <w:t>La Forma Técnica 204 se usa para todas las solicitudes relativas a las estaciones y facilidades auxiliares de los Servicios de Radiodifusión Sonora y de Televisión.  Específicamente, los peticionarios deberán usar la Forma 204 para (1) solicitar permiso para instalar estaciones nuevas para sistemas de enlace estudios – transmisor, sistemas de enlace para retransmisión y sistemas móviles remotos, y (2) para solicitar modificación(es) a estaciones de los sistemas mencionados en el inciso anterior y que hayan sido previamente autorizadas.</w:t>
      </w:r>
    </w:p>
    <w:p w14:paraId="191015BC" w14:textId="77777777" w:rsidR="00B53043" w:rsidRPr="006C7835" w:rsidRDefault="00B53043" w:rsidP="00F50F9F">
      <w:pPr>
        <w:pStyle w:val="Ttulo1"/>
        <w:numPr>
          <w:ilvl w:val="0"/>
          <w:numId w:val="3"/>
        </w:numPr>
        <w:ind w:left="142"/>
        <w:jc w:val="both"/>
        <w:rPr>
          <w:rFonts w:ascii="Arial Narrow" w:hAnsi="Arial Narrow"/>
          <w:b/>
          <w:bCs/>
          <w:color w:val="6AC3D8"/>
          <w:sz w:val="24"/>
        </w:rPr>
      </w:pPr>
      <w:r w:rsidRPr="006C7835">
        <w:rPr>
          <w:rFonts w:ascii="Arial Narrow" w:hAnsi="Arial Narrow"/>
          <w:b/>
          <w:bCs/>
          <w:color w:val="6AC3D8"/>
          <w:sz w:val="24"/>
        </w:rPr>
        <w:t xml:space="preserve">Introducción </w:t>
      </w:r>
    </w:p>
    <w:p w14:paraId="0342CC38" w14:textId="77777777" w:rsidR="00006C4E" w:rsidRDefault="00006C4E" w:rsidP="00F50F9F">
      <w:pPr>
        <w:ind w:left="142"/>
        <w:jc w:val="both"/>
        <w:rPr>
          <w:rFonts w:ascii="Arial Narrow" w:hAnsi="Arial Narrow"/>
          <w:spacing w:val="-2"/>
          <w:lang w:val="es-HN"/>
        </w:rPr>
      </w:pPr>
    </w:p>
    <w:p w14:paraId="064B9F28" w14:textId="77777777" w:rsidR="00E32419" w:rsidRDefault="00E32419" w:rsidP="00F50F9F">
      <w:pPr>
        <w:ind w:left="142"/>
        <w:jc w:val="both"/>
        <w:rPr>
          <w:rFonts w:ascii="Arial Narrow" w:hAnsi="Arial Narrow"/>
          <w:spacing w:val="-2"/>
          <w:lang w:val="es-HN"/>
        </w:rPr>
      </w:pPr>
      <w:r w:rsidRPr="00E32419">
        <w:rPr>
          <w:rFonts w:ascii="Arial Narrow" w:hAnsi="Arial Narrow"/>
          <w:spacing w:val="-2"/>
          <w:lang w:val="es-HN"/>
        </w:rPr>
        <w:t>La Forma Técnica 204 está compuesta de una Forma Principal y unas Hojas de Datos Técnicos.  Cada solicitud debe incluir una Hoja Principal y las Hojas de Datos Técnicos que sean necesarias para describir completamente el sistema solicitado a fin de ser objeto de consideración.  Se debe completar una Hoja Principal por peticionario y una Hoja de Datos Técnicos por cada sistema auxiliar.</w:t>
      </w:r>
    </w:p>
    <w:p w14:paraId="4115D926" w14:textId="77777777" w:rsidR="00E32419" w:rsidRDefault="00E32419" w:rsidP="00F50F9F">
      <w:pPr>
        <w:ind w:left="142"/>
        <w:jc w:val="both"/>
        <w:rPr>
          <w:rFonts w:ascii="Arial Narrow" w:hAnsi="Arial Narrow"/>
          <w:spacing w:val="-2"/>
          <w:lang w:val="es-HN"/>
        </w:rPr>
      </w:pPr>
      <w:r w:rsidRPr="00E32419">
        <w:rPr>
          <w:rFonts w:ascii="Arial Narrow" w:hAnsi="Arial Narrow"/>
          <w:spacing w:val="-2"/>
          <w:lang w:val="es-HN"/>
        </w:rPr>
        <w:t>El propósito de la Hoja Principal es obtener suficiente información sobre el solicitante y su responsable técnico, el Ingeniero que llene, firme y selle esta forma, debe ser un Profesional de la Ingeniería, afín a la especialidad en Telecomunicaciones habilitado en el ejercicio de su profesión, que se encuentre debidamente colegiado en el CIMEQH (Colegio Ingenieros Mecánicos, Eléctricos y Químicos de Honduras).</w:t>
      </w:r>
    </w:p>
    <w:p w14:paraId="14F0AB90" w14:textId="34C33D5D" w:rsidR="003A7143" w:rsidRDefault="003A7143" w:rsidP="00F50F9F">
      <w:pPr>
        <w:ind w:left="142"/>
        <w:jc w:val="both"/>
        <w:rPr>
          <w:spacing w:val="-1"/>
          <w:lang w:val="es-HN"/>
        </w:rPr>
      </w:pPr>
      <w:r w:rsidRPr="003A7143">
        <w:rPr>
          <w:rFonts w:ascii="Arial Narrow" w:hAnsi="Arial Narrow"/>
          <w:b/>
          <w:spacing w:val="-1"/>
          <w:lang w:val="es-HN"/>
        </w:rPr>
        <w:t>Nota:</w:t>
      </w:r>
      <w:r w:rsidRPr="003A7143">
        <w:rPr>
          <w:rFonts w:ascii="Arial Narrow" w:hAnsi="Arial Narrow"/>
          <w:spacing w:val="-1"/>
          <w:lang w:val="es-HN"/>
        </w:rPr>
        <w:t xml:space="preserve"> Las ramas consideradas afines a las Telecomunicaciones son: Ingeniería Eléctrica, Electrónica e ingeniería en Telecomunicaciones, dichas carreras incluyen en su pensum académico, asignaturas concernientes con esta especialidad</w:t>
      </w:r>
      <w:r w:rsidRPr="003A7143">
        <w:rPr>
          <w:spacing w:val="-1"/>
          <w:lang w:val="es-HN"/>
        </w:rPr>
        <w:t>.</w:t>
      </w:r>
    </w:p>
    <w:p w14:paraId="44AB3F08" w14:textId="77777777" w:rsidR="003A7143" w:rsidRPr="006C7835" w:rsidRDefault="003A7143" w:rsidP="00F50F9F">
      <w:pPr>
        <w:pStyle w:val="Ttulo1"/>
        <w:numPr>
          <w:ilvl w:val="0"/>
          <w:numId w:val="3"/>
        </w:numPr>
        <w:ind w:left="142"/>
        <w:jc w:val="both"/>
        <w:rPr>
          <w:rFonts w:ascii="Arial Narrow" w:hAnsi="Arial Narrow"/>
          <w:b/>
          <w:bCs/>
          <w:color w:val="6AC3D8"/>
          <w:sz w:val="24"/>
        </w:rPr>
      </w:pPr>
      <w:r w:rsidRPr="006C7835">
        <w:rPr>
          <w:rFonts w:ascii="Arial Narrow" w:hAnsi="Arial Narrow"/>
          <w:b/>
          <w:bCs/>
          <w:color w:val="6AC3D8"/>
          <w:sz w:val="24"/>
        </w:rPr>
        <w:t>Instrucciones para Completar la Información Solicitada en la Hoja de Datos Técnicos</w:t>
      </w:r>
    </w:p>
    <w:p w14:paraId="7EF08801" w14:textId="567B603B" w:rsidR="00006C4E" w:rsidRPr="006C7835" w:rsidRDefault="00E32419" w:rsidP="00F50F9F">
      <w:pPr>
        <w:pStyle w:val="Ttulo1"/>
        <w:numPr>
          <w:ilvl w:val="0"/>
          <w:numId w:val="5"/>
        </w:numPr>
        <w:ind w:left="426"/>
        <w:jc w:val="both"/>
        <w:rPr>
          <w:rFonts w:ascii="Arial Narrow" w:eastAsia="Arial" w:hAnsi="Arial Narrow"/>
          <w:b/>
          <w:bCs/>
          <w:color w:val="88CFE0"/>
          <w:sz w:val="24"/>
          <w:szCs w:val="24"/>
          <w:lang w:val="es-HN"/>
        </w:rPr>
      </w:pPr>
      <w:r w:rsidRPr="006C7835">
        <w:rPr>
          <w:rFonts w:ascii="Arial Narrow" w:eastAsia="Arial" w:hAnsi="Arial Narrow"/>
          <w:b/>
          <w:bCs/>
          <w:color w:val="88CFE0"/>
          <w:sz w:val="24"/>
          <w:szCs w:val="24"/>
          <w:lang w:val="es-HN"/>
        </w:rPr>
        <w:t>Indicativos de Llamada de las Estaciones Asociadas</w:t>
      </w:r>
      <w:r w:rsidR="00D06511" w:rsidRPr="006C7835">
        <w:rPr>
          <w:rFonts w:ascii="Arial Narrow" w:eastAsia="Arial" w:hAnsi="Arial Narrow"/>
          <w:b/>
          <w:bCs/>
          <w:color w:val="88CFE0"/>
          <w:sz w:val="24"/>
          <w:szCs w:val="24"/>
          <w:lang w:val="es-HN"/>
        </w:rPr>
        <w:t>.</w:t>
      </w:r>
      <w:r w:rsidR="00D06511" w:rsidRPr="006C7835">
        <w:rPr>
          <w:rFonts w:ascii="Arial Narrow" w:eastAsia="Arial" w:hAnsi="Arial Narrow"/>
          <w:b/>
          <w:bCs/>
          <w:color w:val="88CFE0"/>
          <w:spacing w:val="28"/>
          <w:sz w:val="24"/>
          <w:szCs w:val="24"/>
          <w:lang w:val="es-HN"/>
        </w:rPr>
        <w:t xml:space="preserve"> </w:t>
      </w:r>
    </w:p>
    <w:p w14:paraId="4A9A9275" w14:textId="77777777" w:rsidR="00E32419" w:rsidRDefault="00E32419" w:rsidP="00F50F9F">
      <w:pPr>
        <w:pStyle w:val="Textoindependiente"/>
        <w:spacing w:before="6" w:line="247" w:lineRule="auto"/>
        <w:ind w:right="2" w:firstLine="10"/>
        <w:jc w:val="both"/>
        <w:rPr>
          <w:rFonts w:ascii="Arial Narrow" w:hAnsi="Arial Narrow"/>
          <w:color w:val="000000" w:themeColor="text1"/>
          <w:spacing w:val="-1"/>
          <w:sz w:val="22"/>
          <w:szCs w:val="22"/>
          <w:lang w:val="es-HN"/>
        </w:rPr>
      </w:pPr>
    </w:p>
    <w:p w14:paraId="1CC13A9E" w14:textId="12E4D079" w:rsidR="00E32419" w:rsidRPr="00E32419" w:rsidRDefault="00E32419" w:rsidP="00F50F9F">
      <w:pPr>
        <w:ind w:left="142"/>
        <w:jc w:val="both"/>
        <w:rPr>
          <w:rFonts w:ascii="Arial Narrow" w:hAnsi="Arial Narrow"/>
          <w:color w:val="000000" w:themeColor="text1"/>
          <w:spacing w:val="-1"/>
          <w:lang w:val="es-HN"/>
        </w:rPr>
      </w:pPr>
      <w:r w:rsidRPr="00E32419">
        <w:rPr>
          <w:rFonts w:ascii="Arial Narrow" w:hAnsi="Arial Narrow"/>
          <w:color w:val="000000" w:themeColor="text1"/>
          <w:spacing w:val="-1"/>
          <w:lang w:val="es-HN"/>
        </w:rPr>
        <w:t xml:space="preserve">1.1 - </w:t>
      </w:r>
      <w:r w:rsidR="002844D9" w:rsidRPr="00E32419">
        <w:rPr>
          <w:rFonts w:ascii="Arial Narrow" w:hAnsi="Arial Narrow"/>
          <w:color w:val="000000" w:themeColor="text1"/>
          <w:spacing w:val="-1"/>
          <w:lang w:val="es-HN"/>
        </w:rPr>
        <w:t>1.3 Proporcionar</w:t>
      </w:r>
      <w:r w:rsidRPr="00E32419">
        <w:rPr>
          <w:rFonts w:ascii="Arial Narrow" w:hAnsi="Arial Narrow"/>
          <w:color w:val="000000" w:themeColor="text1"/>
          <w:spacing w:val="-1"/>
          <w:lang w:val="es-HN"/>
        </w:rPr>
        <w:t xml:space="preserve"> los indicativos de llamada del tipo de estación para la cual se solicitan sistemas auxiliares. </w:t>
      </w:r>
    </w:p>
    <w:p w14:paraId="3BF27905" w14:textId="090133D6" w:rsidR="00E32419" w:rsidRPr="00E32419" w:rsidRDefault="00E32419" w:rsidP="00F50F9F">
      <w:pPr>
        <w:ind w:left="142"/>
        <w:jc w:val="both"/>
        <w:rPr>
          <w:rFonts w:ascii="Arial Narrow" w:hAnsi="Arial Narrow"/>
          <w:color w:val="000000" w:themeColor="text1"/>
          <w:spacing w:val="-1"/>
          <w:lang w:val="es-HN"/>
        </w:rPr>
      </w:pPr>
      <w:r w:rsidRPr="00E32419">
        <w:rPr>
          <w:rFonts w:ascii="Arial Narrow" w:hAnsi="Arial Narrow"/>
          <w:color w:val="000000" w:themeColor="text1"/>
          <w:spacing w:val="-1"/>
          <w:lang w:val="es-HN"/>
        </w:rPr>
        <w:t>1.7. Indicar el nombre de la comunidad principal a la cual se ha autorizado dar servicio a la estación para la cual se solicitan sistemas auxiliares.</w:t>
      </w:r>
    </w:p>
    <w:p w14:paraId="3EADE001" w14:textId="60198271" w:rsidR="00582F9E" w:rsidRDefault="00E32419" w:rsidP="00F50F9F">
      <w:pPr>
        <w:ind w:left="142"/>
        <w:jc w:val="both"/>
        <w:rPr>
          <w:rFonts w:ascii="Arial Narrow" w:hAnsi="Arial Narrow"/>
          <w:color w:val="000000" w:themeColor="text1"/>
          <w:lang w:val="es-HN"/>
        </w:rPr>
      </w:pPr>
      <w:r w:rsidRPr="00E32419">
        <w:rPr>
          <w:rFonts w:ascii="Arial Narrow" w:hAnsi="Arial Narrow"/>
          <w:color w:val="000000" w:themeColor="text1"/>
          <w:spacing w:val="-1"/>
          <w:lang w:val="es-HN"/>
        </w:rPr>
        <w:t>1.8-1.9. Completar la información sobre la comunidad de servicio indicando el nombre del municipio y departamento respectivos.</w:t>
      </w:r>
    </w:p>
    <w:p w14:paraId="2F7753B1" w14:textId="39A5CB3A" w:rsidR="00582F9E" w:rsidRPr="006C7835" w:rsidRDefault="00E32419" w:rsidP="00F50F9F">
      <w:pPr>
        <w:pStyle w:val="Ttulo1"/>
        <w:numPr>
          <w:ilvl w:val="0"/>
          <w:numId w:val="5"/>
        </w:numPr>
        <w:ind w:left="426"/>
        <w:jc w:val="both"/>
        <w:rPr>
          <w:rFonts w:ascii="Arial Narrow" w:eastAsia="Arial" w:hAnsi="Arial Narrow"/>
          <w:b/>
          <w:bCs/>
          <w:color w:val="88CFE0"/>
          <w:sz w:val="24"/>
          <w:szCs w:val="24"/>
          <w:lang w:val="es-HN"/>
        </w:rPr>
      </w:pPr>
      <w:r w:rsidRPr="006C7835">
        <w:rPr>
          <w:rFonts w:ascii="Arial Narrow" w:eastAsia="Arial" w:hAnsi="Arial Narrow"/>
          <w:b/>
          <w:bCs/>
          <w:color w:val="88CFE0"/>
          <w:sz w:val="24"/>
          <w:szCs w:val="24"/>
          <w:lang w:val="es-HN"/>
        </w:rPr>
        <w:t>Propósito de la Solicitud</w:t>
      </w:r>
    </w:p>
    <w:p w14:paraId="28BA2A9B" w14:textId="77777777" w:rsidR="00E32419" w:rsidRDefault="00E32419" w:rsidP="00F50F9F">
      <w:pPr>
        <w:pStyle w:val="Textoindependiente"/>
        <w:tabs>
          <w:tab w:val="left" w:pos="307"/>
        </w:tabs>
        <w:spacing w:line="247" w:lineRule="auto"/>
        <w:ind w:left="142" w:right="119"/>
        <w:jc w:val="both"/>
        <w:rPr>
          <w:rFonts w:ascii="Arial Narrow" w:hAnsi="Arial Narrow"/>
          <w:color w:val="000000" w:themeColor="text1"/>
          <w:sz w:val="22"/>
          <w:szCs w:val="22"/>
          <w:lang w:val="es-HN"/>
        </w:rPr>
      </w:pPr>
    </w:p>
    <w:p w14:paraId="6FC21FF3" w14:textId="77777777" w:rsidR="00E32419" w:rsidRPr="00E32419" w:rsidRDefault="00E32419" w:rsidP="00F50F9F">
      <w:pPr>
        <w:ind w:left="142"/>
        <w:jc w:val="both"/>
        <w:rPr>
          <w:rFonts w:ascii="Arial Narrow" w:eastAsia="Arial" w:hAnsi="Arial Narrow"/>
          <w:color w:val="000000" w:themeColor="text1"/>
          <w:lang w:val="es-HN"/>
        </w:rPr>
      </w:pPr>
      <w:r w:rsidRPr="00E32419">
        <w:rPr>
          <w:rFonts w:ascii="Arial Narrow" w:eastAsia="Arial" w:hAnsi="Arial Narrow"/>
          <w:color w:val="000000" w:themeColor="text1"/>
          <w:lang w:val="es-HN"/>
        </w:rPr>
        <w:t>2.1. Marcar esta casilla si la petición se refiere a una nueva estación auxiliar de los Servicios de Radiodifusión.</w:t>
      </w:r>
    </w:p>
    <w:p w14:paraId="0550A039" w14:textId="77777777" w:rsidR="00E32419" w:rsidRPr="00E32419" w:rsidRDefault="00E32419" w:rsidP="00F50F9F">
      <w:pPr>
        <w:ind w:left="142"/>
        <w:jc w:val="both"/>
        <w:rPr>
          <w:rFonts w:ascii="Arial Narrow" w:eastAsia="Arial" w:hAnsi="Arial Narrow"/>
          <w:color w:val="000000" w:themeColor="text1"/>
          <w:lang w:val="es-HN"/>
        </w:rPr>
      </w:pPr>
      <w:r w:rsidRPr="00E32419">
        <w:rPr>
          <w:rFonts w:ascii="Arial Narrow" w:eastAsia="Arial" w:hAnsi="Arial Narrow"/>
          <w:color w:val="000000" w:themeColor="text1"/>
          <w:lang w:val="es-HN"/>
        </w:rPr>
        <w:t>2.2. Marcar esta casilla si la petición se refiere a una modificación de una estación auxiliar de los Servicios de Radiodifusión previamente autorizada.</w:t>
      </w:r>
    </w:p>
    <w:p w14:paraId="13F30714" w14:textId="011F5066" w:rsidR="00582F9E" w:rsidRPr="00E32419" w:rsidRDefault="00E32419" w:rsidP="00F50F9F">
      <w:pPr>
        <w:ind w:left="142"/>
        <w:jc w:val="both"/>
        <w:rPr>
          <w:rFonts w:ascii="Arial Narrow" w:eastAsia="Arial" w:hAnsi="Arial Narrow"/>
          <w:color w:val="000000" w:themeColor="text1"/>
          <w:lang w:val="es-HN"/>
        </w:rPr>
      </w:pPr>
      <w:r w:rsidRPr="00E32419">
        <w:rPr>
          <w:rFonts w:ascii="Arial Narrow" w:eastAsia="Arial" w:hAnsi="Arial Narrow"/>
          <w:color w:val="000000" w:themeColor="text1"/>
          <w:lang w:val="es-HN"/>
        </w:rPr>
        <w:lastRenderedPageBreak/>
        <w:t>2.3. Indicar cualquier otro tipo de solicitud pertinente a sistemas auxiliares de los Servicios de Radiodifusión.</w:t>
      </w:r>
    </w:p>
    <w:p w14:paraId="6D635305" w14:textId="77777777" w:rsidR="00A1497E" w:rsidRDefault="00A1497E" w:rsidP="00F50F9F">
      <w:pPr>
        <w:pStyle w:val="Textoindependiente"/>
        <w:tabs>
          <w:tab w:val="left" w:pos="567"/>
        </w:tabs>
        <w:ind w:left="142" w:right="121"/>
        <w:jc w:val="both"/>
        <w:rPr>
          <w:rFonts w:ascii="Arial Narrow" w:hAnsi="Arial Narrow"/>
          <w:color w:val="000000" w:themeColor="text1"/>
          <w:spacing w:val="-2"/>
          <w:sz w:val="22"/>
          <w:szCs w:val="22"/>
          <w:lang w:val="es-HN"/>
        </w:rPr>
      </w:pPr>
    </w:p>
    <w:p w14:paraId="3C263B56" w14:textId="2246DEAA" w:rsidR="00E32419" w:rsidRPr="006C7835" w:rsidRDefault="00E32419" w:rsidP="00F50F9F">
      <w:pPr>
        <w:pStyle w:val="Ttulo1"/>
        <w:numPr>
          <w:ilvl w:val="0"/>
          <w:numId w:val="5"/>
        </w:numPr>
        <w:ind w:left="426"/>
        <w:jc w:val="both"/>
        <w:rPr>
          <w:rStyle w:val="Ttulo1Car"/>
          <w:rFonts w:ascii="Arial Narrow" w:hAnsi="Arial Narrow"/>
          <w:b/>
          <w:bCs/>
          <w:color w:val="88CFE0"/>
          <w:sz w:val="24"/>
          <w:szCs w:val="24"/>
          <w:lang w:val="es-ES"/>
        </w:rPr>
      </w:pPr>
      <w:r w:rsidRPr="006C7835">
        <w:rPr>
          <w:rStyle w:val="Ttulo1Car"/>
          <w:rFonts w:ascii="Arial Narrow" w:hAnsi="Arial Narrow"/>
          <w:b/>
          <w:bCs/>
          <w:color w:val="88CFE0"/>
          <w:sz w:val="24"/>
          <w:szCs w:val="24"/>
          <w:lang w:val="es-ES"/>
        </w:rPr>
        <w:t>Naturaleza de los cambios propuestos</w:t>
      </w:r>
    </w:p>
    <w:p w14:paraId="29FF8CC3" w14:textId="77777777" w:rsidR="00E32419" w:rsidRPr="00E32419" w:rsidRDefault="00E32419" w:rsidP="00F50F9F">
      <w:pPr>
        <w:jc w:val="both"/>
        <w:rPr>
          <w:lang w:val="es-HN"/>
        </w:rPr>
      </w:pPr>
    </w:p>
    <w:p w14:paraId="1DDE09C8" w14:textId="77777777" w:rsidR="00E32419" w:rsidRPr="00E32419" w:rsidRDefault="00E32419" w:rsidP="00F50F9F">
      <w:pPr>
        <w:ind w:left="142"/>
        <w:jc w:val="both"/>
        <w:rPr>
          <w:rFonts w:ascii="Arial Narrow" w:hAnsi="Arial Narrow"/>
          <w:lang w:val="es-HN"/>
        </w:rPr>
      </w:pPr>
      <w:r w:rsidRPr="00E32419">
        <w:rPr>
          <w:rFonts w:ascii="Arial Narrow" w:eastAsia="Arial" w:hAnsi="Arial Narrow"/>
          <w:color w:val="000000" w:themeColor="text1"/>
          <w:lang w:val="es-HN"/>
        </w:rPr>
        <w:t>3.1. Marcar esta casilla si la petición involucra un cambio de frecuencia de operación de una estación previamente</w:t>
      </w:r>
      <w:r w:rsidRPr="00E32419">
        <w:rPr>
          <w:rFonts w:ascii="Arial Narrow" w:hAnsi="Arial Narrow"/>
          <w:lang w:val="es-HN"/>
        </w:rPr>
        <w:t xml:space="preserve"> autorizada.</w:t>
      </w:r>
    </w:p>
    <w:p w14:paraId="6A29F2A1" w14:textId="19BB4B27" w:rsidR="00E32419" w:rsidRPr="00E32419" w:rsidRDefault="00E32419" w:rsidP="00F50F9F">
      <w:pPr>
        <w:ind w:left="142"/>
        <w:jc w:val="both"/>
        <w:rPr>
          <w:rFonts w:ascii="Arial Narrow" w:hAnsi="Arial Narrow"/>
          <w:lang w:val="es-HN"/>
        </w:rPr>
      </w:pPr>
      <w:r w:rsidRPr="00E32419">
        <w:rPr>
          <w:rFonts w:ascii="Arial Narrow" w:eastAsia="Arial" w:hAnsi="Arial Narrow"/>
          <w:color w:val="000000" w:themeColor="text1"/>
          <w:lang w:val="es-HN"/>
        </w:rPr>
        <w:t xml:space="preserve">3.2. Marcar esta casilla si la petición involucra un cambio en la ubicación originalmente autorizada para una </w:t>
      </w:r>
      <w:r w:rsidR="002844D9" w:rsidRPr="00E32419">
        <w:rPr>
          <w:rFonts w:ascii="Arial Narrow" w:eastAsia="Arial" w:hAnsi="Arial Narrow"/>
          <w:color w:val="000000" w:themeColor="text1"/>
          <w:lang w:val="es-HN"/>
        </w:rPr>
        <w:t>estación</w:t>
      </w:r>
      <w:r w:rsidR="002844D9" w:rsidRPr="00E32419">
        <w:rPr>
          <w:rFonts w:ascii="Arial Narrow" w:hAnsi="Arial Narrow"/>
          <w:lang w:val="es-HN"/>
        </w:rPr>
        <w:t xml:space="preserve"> </w:t>
      </w:r>
      <w:r w:rsidR="002844D9">
        <w:rPr>
          <w:rFonts w:ascii="Arial Narrow" w:hAnsi="Arial Narrow"/>
          <w:lang w:val="es-HN"/>
        </w:rPr>
        <w:t>auxiliar</w:t>
      </w:r>
      <w:r w:rsidRPr="00E32419">
        <w:rPr>
          <w:rFonts w:ascii="Arial Narrow" w:hAnsi="Arial Narrow"/>
          <w:lang w:val="es-HN"/>
        </w:rPr>
        <w:t xml:space="preserve"> previamente autorizada.</w:t>
      </w:r>
    </w:p>
    <w:p w14:paraId="664DF46F" w14:textId="77777777" w:rsidR="00E32419" w:rsidRPr="00E32419" w:rsidRDefault="00E32419" w:rsidP="00F50F9F">
      <w:pPr>
        <w:ind w:left="142"/>
        <w:jc w:val="both"/>
        <w:rPr>
          <w:rFonts w:ascii="Arial Narrow" w:hAnsi="Arial Narrow"/>
          <w:lang w:val="es-HN"/>
        </w:rPr>
      </w:pPr>
      <w:r w:rsidRPr="00E32419">
        <w:rPr>
          <w:rFonts w:ascii="Arial Narrow" w:hAnsi="Arial Narrow"/>
          <w:lang w:val="es-HN"/>
        </w:rPr>
        <w:t>3.3. Marcar esta casilla si la petición involucra un reemplazo del equipo autorizado a un sistema auxiliar.</w:t>
      </w:r>
    </w:p>
    <w:p w14:paraId="57A74062" w14:textId="77777777" w:rsidR="00E32419" w:rsidRPr="00E32419" w:rsidRDefault="00E32419" w:rsidP="00F50F9F">
      <w:pPr>
        <w:ind w:left="142"/>
        <w:jc w:val="both"/>
        <w:rPr>
          <w:rFonts w:ascii="Arial Narrow" w:hAnsi="Arial Narrow"/>
          <w:lang w:val="es-HN"/>
        </w:rPr>
      </w:pPr>
      <w:r w:rsidRPr="00E32419">
        <w:rPr>
          <w:rFonts w:ascii="Arial Narrow" w:hAnsi="Arial Narrow"/>
          <w:lang w:val="es-HN"/>
        </w:rPr>
        <w:t>3.4. Marcar esta casilla si la petición involucra un cambio en el sistema de antena de una estación auxiliar previamente autorizada, tal como aumento o disminución en la ganancia o cambio en el patrón de radiación previamente autorizado.</w:t>
      </w:r>
    </w:p>
    <w:p w14:paraId="465DC552" w14:textId="77777777" w:rsidR="00E32419" w:rsidRPr="00E32419" w:rsidRDefault="00E32419" w:rsidP="00F50F9F">
      <w:pPr>
        <w:ind w:left="142"/>
        <w:jc w:val="both"/>
        <w:rPr>
          <w:rFonts w:ascii="Arial Narrow" w:hAnsi="Arial Narrow"/>
          <w:lang w:val="es-HN"/>
        </w:rPr>
      </w:pPr>
      <w:r w:rsidRPr="00E32419">
        <w:rPr>
          <w:rFonts w:ascii="Arial Narrow" w:hAnsi="Arial Narrow"/>
          <w:lang w:val="es-HN"/>
        </w:rPr>
        <w:t>3.5. Marcar esta casilla si la petición involucra la adición de una estación remota fija o base.</w:t>
      </w:r>
    </w:p>
    <w:p w14:paraId="1667ACD7" w14:textId="77777777" w:rsidR="00E32419" w:rsidRPr="00E32419" w:rsidRDefault="00E32419" w:rsidP="00F50F9F">
      <w:pPr>
        <w:ind w:left="142"/>
        <w:jc w:val="both"/>
        <w:rPr>
          <w:rFonts w:ascii="Arial Narrow" w:hAnsi="Arial Narrow"/>
          <w:lang w:val="es-HN"/>
        </w:rPr>
      </w:pPr>
      <w:r w:rsidRPr="00E32419">
        <w:rPr>
          <w:rFonts w:ascii="Arial Narrow" w:hAnsi="Arial Narrow"/>
          <w:lang w:val="es-HN"/>
        </w:rPr>
        <w:t>3.6. Marcar esta casilla si la petición se refiere a un cambio en la potencia (aumento o disminución) originalmente autorizada a una estación auxiliar ya autorizada.</w:t>
      </w:r>
    </w:p>
    <w:p w14:paraId="225E639D" w14:textId="77777777" w:rsidR="00E32419" w:rsidRPr="00E32419" w:rsidRDefault="00E32419" w:rsidP="00F50F9F">
      <w:pPr>
        <w:ind w:left="142"/>
        <w:jc w:val="both"/>
        <w:rPr>
          <w:rFonts w:ascii="Arial Narrow" w:eastAsia="Arial" w:hAnsi="Arial Narrow"/>
          <w:color w:val="000000" w:themeColor="text1"/>
          <w:lang w:val="es-HN"/>
        </w:rPr>
      </w:pPr>
      <w:r w:rsidRPr="00E32419">
        <w:rPr>
          <w:rFonts w:ascii="Arial Narrow" w:hAnsi="Arial Narrow"/>
          <w:lang w:val="es-HN"/>
        </w:rPr>
        <w:t>3.7</w:t>
      </w:r>
      <w:r w:rsidRPr="00E32419">
        <w:rPr>
          <w:rFonts w:ascii="Arial Narrow" w:eastAsia="Arial" w:hAnsi="Arial Narrow"/>
          <w:color w:val="000000" w:themeColor="text1"/>
          <w:lang w:val="es-HN"/>
        </w:rPr>
        <w:t>. Marcar esta casilla si la petición se refiere a un cambio (aumento o disminución) de las unidades remotas móviles autorizadas.</w:t>
      </w:r>
    </w:p>
    <w:p w14:paraId="2BA7CBEE" w14:textId="467DFA28" w:rsidR="00A1497E" w:rsidRDefault="00E32419" w:rsidP="00F50F9F">
      <w:pPr>
        <w:ind w:left="142"/>
        <w:jc w:val="both"/>
        <w:rPr>
          <w:rFonts w:ascii="Arial Narrow" w:hAnsi="Arial Narrow"/>
          <w:lang w:val="es-HN"/>
        </w:rPr>
      </w:pPr>
      <w:r w:rsidRPr="00E32419">
        <w:rPr>
          <w:rFonts w:ascii="Arial Narrow" w:hAnsi="Arial Narrow"/>
          <w:lang w:val="es-HN"/>
        </w:rPr>
        <w:t>3.8. Indicar cualquier otra modificación particular que no haya sido cubierta por los incisos anteriores.</w:t>
      </w:r>
    </w:p>
    <w:p w14:paraId="69F2A9EB" w14:textId="77777777" w:rsidR="002844D9" w:rsidRPr="006C7835" w:rsidRDefault="002844D9" w:rsidP="00F50F9F">
      <w:pPr>
        <w:ind w:left="142"/>
        <w:jc w:val="both"/>
        <w:rPr>
          <w:rFonts w:ascii="Arial Narrow" w:hAnsi="Arial Narrow"/>
          <w:b/>
          <w:bCs/>
          <w:color w:val="88CFE0"/>
          <w:lang w:val="es-HN"/>
        </w:rPr>
      </w:pPr>
    </w:p>
    <w:p w14:paraId="6D13DA9B" w14:textId="0CE51289" w:rsidR="00E32419" w:rsidRPr="006C7835" w:rsidRDefault="00E32419" w:rsidP="00F50F9F">
      <w:pPr>
        <w:pStyle w:val="Ttulo1"/>
        <w:numPr>
          <w:ilvl w:val="0"/>
          <w:numId w:val="5"/>
        </w:numPr>
        <w:ind w:left="426"/>
        <w:jc w:val="both"/>
        <w:rPr>
          <w:rStyle w:val="Ttulo1Car"/>
          <w:rFonts w:ascii="Arial Narrow" w:hAnsi="Arial Narrow"/>
          <w:b/>
          <w:bCs/>
          <w:color w:val="88CFE0"/>
          <w:sz w:val="24"/>
          <w:szCs w:val="24"/>
          <w:lang w:val="es-ES"/>
        </w:rPr>
      </w:pPr>
      <w:r w:rsidRPr="006C7835">
        <w:rPr>
          <w:rStyle w:val="Ttulo1Car"/>
          <w:rFonts w:ascii="Arial Narrow" w:hAnsi="Arial Narrow"/>
          <w:b/>
          <w:bCs/>
          <w:color w:val="88CFE0"/>
          <w:sz w:val="24"/>
          <w:szCs w:val="24"/>
          <w:lang w:val="es-ES"/>
        </w:rPr>
        <w:t>Características Técnicas del Sistema de Enlace.</w:t>
      </w:r>
    </w:p>
    <w:p w14:paraId="082D7FC8" w14:textId="3BE4AF95" w:rsidR="009B2109" w:rsidRDefault="009B2109" w:rsidP="00F50F9F">
      <w:pPr>
        <w:pStyle w:val="Textoindependiente"/>
        <w:spacing w:line="246" w:lineRule="auto"/>
        <w:ind w:right="2"/>
        <w:jc w:val="both"/>
        <w:rPr>
          <w:color w:val="000000" w:themeColor="text1"/>
          <w:spacing w:val="-2"/>
          <w:lang w:val="es-HN"/>
        </w:rPr>
      </w:pPr>
    </w:p>
    <w:p w14:paraId="03C8D63A" w14:textId="77777777" w:rsidR="00E32419" w:rsidRPr="00E32419" w:rsidRDefault="00E32419" w:rsidP="00F50F9F">
      <w:pPr>
        <w:ind w:left="142"/>
        <w:jc w:val="both"/>
        <w:rPr>
          <w:rFonts w:ascii="Arial Narrow" w:hAnsi="Arial Narrow"/>
          <w:lang w:val="es-HN"/>
        </w:rPr>
      </w:pPr>
      <w:r w:rsidRPr="00E32419">
        <w:rPr>
          <w:rFonts w:ascii="Arial Narrow" w:hAnsi="Arial Narrow"/>
          <w:lang w:val="es-HN"/>
        </w:rPr>
        <w:t>La información que se solicita aquí se refiere particularmente a la posible asignación que involucra la petición, en el caso de estaciones nuevas o a las asignaciones autorizadas, en el caso de modificaciones a estaciones existentes.</w:t>
      </w:r>
    </w:p>
    <w:p w14:paraId="4ACF1715" w14:textId="77777777" w:rsidR="00E32419" w:rsidRPr="00E32419" w:rsidRDefault="00E32419" w:rsidP="00F50F9F">
      <w:pPr>
        <w:ind w:left="142"/>
        <w:jc w:val="both"/>
        <w:rPr>
          <w:rFonts w:ascii="Arial Narrow" w:hAnsi="Arial Narrow"/>
          <w:lang w:val="es-HN"/>
        </w:rPr>
      </w:pPr>
      <w:r w:rsidRPr="00E32419">
        <w:rPr>
          <w:rFonts w:ascii="Arial Narrow" w:hAnsi="Arial Narrow"/>
          <w:lang w:val="es-HN"/>
        </w:rPr>
        <w:t>4.1 En el nombre del sitio, incluir en las columnas correspondientes el nombre del sitio A y el nombre del sitio B. En el caso de un enlace nuevo el nombre del trayecto será compuesto por el nombre del Sitio A y del sitio B (Sitio A-Sitio B), por ejemplo, El Picacho – La Tigra. Se debe usar un set de Hojas de Datos Técnicos por cada trayecto utilizado.</w:t>
      </w:r>
    </w:p>
    <w:p w14:paraId="05B55A52" w14:textId="67698000" w:rsidR="00E32419" w:rsidRPr="00E32419" w:rsidRDefault="00E32419" w:rsidP="00F50F9F">
      <w:pPr>
        <w:ind w:left="142"/>
        <w:jc w:val="both"/>
        <w:rPr>
          <w:rFonts w:ascii="Arial Narrow" w:hAnsi="Arial Narrow"/>
          <w:lang w:val="es-HN"/>
        </w:rPr>
      </w:pPr>
      <w:r w:rsidRPr="00E32419">
        <w:rPr>
          <w:rFonts w:ascii="Arial Narrow" w:hAnsi="Arial Narrow"/>
          <w:lang w:val="es-HN"/>
        </w:rPr>
        <w:t>4.2 – 4.3 Indicar las coordenadas exactas del sitio tanto para la Latitud Norte como para la Longitud Oeste en grados (°), minutos (‘) y segundos (“). Se aceptarán como métodos de determinación de coordenadas, los resultados de un receptor del sistema GPS (Sistema Global de Posicionamiento por Satélite) y los obtenidos mediante el empleo de una base de datos de terreno de elevaciones digitales con una resolución mínima de 30 m.</w:t>
      </w:r>
    </w:p>
    <w:p w14:paraId="1956BF87" w14:textId="6D605365" w:rsidR="00E32419" w:rsidRPr="00E32419" w:rsidRDefault="00E32419" w:rsidP="00F50F9F">
      <w:pPr>
        <w:ind w:left="142"/>
        <w:jc w:val="both"/>
        <w:rPr>
          <w:rFonts w:ascii="Arial Narrow" w:hAnsi="Arial Narrow"/>
          <w:lang w:val="es-HN"/>
        </w:rPr>
      </w:pPr>
      <w:r w:rsidRPr="00E32419">
        <w:rPr>
          <w:rFonts w:ascii="Arial Narrow" w:hAnsi="Arial Narrow"/>
          <w:lang w:val="es-HN"/>
        </w:rPr>
        <w:t>4.4 Indicar las frecuencias centrales de transmisión tanto del sitio A como del sitio B del enlace solicitado. En el caso de enlaces de una sola vía (difusión) indicar la frecuencia de transmisión en el sitio A</w:t>
      </w:r>
    </w:p>
    <w:p w14:paraId="2DD01092" w14:textId="77777777" w:rsidR="00E32419" w:rsidRDefault="00E32419" w:rsidP="00F50F9F">
      <w:pPr>
        <w:pStyle w:val="Textoindependiente"/>
        <w:spacing w:line="246" w:lineRule="auto"/>
        <w:ind w:right="2"/>
        <w:jc w:val="both"/>
        <w:rPr>
          <w:color w:val="000000" w:themeColor="text1"/>
          <w:spacing w:val="-2"/>
          <w:lang w:val="es-ES_tradnl"/>
        </w:rPr>
      </w:pPr>
    </w:p>
    <w:p w14:paraId="2FFE5950" w14:textId="09AF86B9" w:rsidR="00E32419" w:rsidRPr="00E32419" w:rsidRDefault="00E32419" w:rsidP="00F50F9F">
      <w:pPr>
        <w:ind w:left="142"/>
        <w:jc w:val="both"/>
        <w:rPr>
          <w:rFonts w:ascii="Arial Narrow" w:hAnsi="Arial Narrow"/>
          <w:lang w:val="es-HN"/>
        </w:rPr>
      </w:pPr>
      <w:r w:rsidRPr="00E32419">
        <w:rPr>
          <w:rFonts w:ascii="Arial Narrow" w:hAnsi="Arial Narrow"/>
          <w:lang w:val="es-HN"/>
        </w:rPr>
        <w:lastRenderedPageBreak/>
        <w:t>4.5 Proporcionar la estabilidad de frecuencia del transmisor propuesto en % o ppm (partes por millón). Este parámetro puede ser obtenido de valores estándar de la industria para un determinado rango de frecuencias de operación.</w:t>
      </w:r>
    </w:p>
    <w:p w14:paraId="4BB51F8A" w14:textId="22186EB5" w:rsidR="00E32419" w:rsidRPr="00E32419" w:rsidRDefault="00E32419" w:rsidP="00F50F9F">
      <w:pPr>
        <w:ind w:left="142"/>
        <w:jc w:val="both"/>
        <w:rPr>
          <w:rFonts w:ascii="Arial Narrow" w:hAnsi="Arial Narrow"/>
          <w:lang w:val="es-HN"/>
        </w:rPr>
      </w:pPr>
      <w:r w:rsidRPr="00E32419">
        <w:rPr>
          <w:rFonts w:ascii="Arial Narrow" w:hAnsi="Arial Narrow"/>
          <w:lang w:val="es-HN"/>
        </w:rPr>
        <w:t>4.6 Indicar el ancho de banda en MHz.</w:t>
      </w:r>
    </w:p>
    <w:p w14:paraId="7E87C3ED" w14:textId="45152DA5" w:rsidR="00E32419" w:rsidRPr="00E32419" w:rsidRDefault="00E32419" w:rsidP="00F50F9F">
      <w:pPr>
        <w:ind w:left="142"/>
        <w:jc w:val="both"/>
        <w:rPr>
          <w:rFonts w:ascii="Arial Narrow" w:hAnsi="Arial Narrow"/>
          <w:lang w:val="es-HN"/>
        </w:rPr>
      </w:pPr>
      <w:r w:rsidRPr="00E32419">
        <w:rPr>
          <w:rFonts w:ascii="Arial Narrow" w:hAnsi="Arial Narrow"/>
          <w:lang w:val="es-HN"/>
        </w:rPr>
        <w:t>4.7 Se debe indicar el tipo de emisión característica del transmisor, de acuerdo a la nomenclatura establecida por la Unión Internacional de Telecomunicaciones (UIT). Se debe prestar especial atención en especificar claramente la anchura de banda solicitada para la emisión incluyendo las bandas de guarda respectivas. La anchura de banda especificada deberá tomar en consideración la información a transmitir, así como la tecnología y tipo de modulación a emplear. La CONATEL se reserva el derecho de asignar las anchuras de banda de acuerdo a la disponibilidad del espectro, las necesidades del peticionario y otros factores de importancia.</w:t>
      </w:r>
    </w:p>
    <w:p w14:paraId="39745049" w14:textId="7EA1E4A5" w:rsidR="00E32419" w:rsidRPr="00E32419" w:rsidRDefault="00E32419" w:rsidP="00F50F9F">
      <w:pPr>
        <w:ind w:left="142"/>
        <w:jc w:val="both"/>
        <w:rPr>
          <w:rFonts w:ascii="Arial Narrow" w:hAnsi="Arial Narrow"/>
          <w:lang w:val="es-HN"/>
        </w:rPr>
      </w:pPr>
      <w:r w:rsidRPr="00E32419">
        <w:rPr>
          <w:rFonts w:ascii="Arial Narrow" w:hAnsi="Arial Narrow"/>
          <w:lang w:val="es-HN"/>
        </w:rPr>
        <w:t>4.8 Indicar los canales correspondientes a la frecuencia central y al ancho de banda solicitados. Lo anterior de acuerdo al PNAF.</w:t>
      </w:r>
    </w:p>
    <w:p w14:paraId="443E006C" w14:textId="6A625CD5" w:rsidR="002844D9" w:rsidRDefault="00E32419" w:rsidP="00F50F9F">
      <w:pPr>
        <w:ind w:left="142"/>
        <w:jc w:val="both"/>
        <w:rPr>
          <w:rFonts w:ascii="Arial Narrow" w:hAnsi="Arial Narrow"/>
          <w:lang w:val="es-HN"/>
        </w:rPr>
      </w:pPr>
      <w:r w:rsidRPr="00E32419">
        <w:rPr>
          <w:rFonts w:ascii="Arial Narrow" w:hAnsi="Arial Narrow"/>
          <w:lang w:val="es-HN"/>
        </w:rPr>
        <w:t xml:space="preserve">4.9 Indicar el total de canales de acuerdo al ancho de banda. </w:t>
      </w:r>
    </w:p>
    <w:p w14:paraId="269C4768" w14:textId="2FFC43BA" w:rsidR="00E32419" w:rsidRPr="00E32419" w:rsidRDefault="00E32419" w:rsidP="00F50F9F">
      <w:pPr>
        <w:ind w:left="142"/>
        <w:jc w:val="both"/>
        <w:rPr>
          <w:rFonts w:ascii="Arial Narrow" w:hAnsi="Arial Narrow"/>
          <w:lang w:val="es-HN"/>
        </w:rPr>
      </w:pPr>
      <w:r w:rsidRPr="00E32419">
        <w:rPr>
          <w:rFonts w:ascii="Arial Narrow" w:hAnsi="Arial Narrow"/>
          <w:lang w:val="es-HN"/>
        </w:rPr>
        <w:t>4.10 - 4.12. Indicar las distintas elevaciones y alturas solicitadas de acuerdo a las definiciones provistas por medio de los dibujos contenidos en la figura 1. Algunas alturas se deberán expresar en metros sobre el nivel del mar (m.s.n.m.), mientras otras se deberán expresar en metros sobre el nivel del suelo (m.s.n.s.).</w:t>
      </w:r>
    </w:p>
    <w:p w14:paraId="546C1E4C" w14:textId="6AF9A86B" w:rsidR="00E32419" w:rsidRPr="00E32419" w:rsidRDefault="00E32419" w:rsidP="00F50F9F">
      <w:pPr>
        <w:ind w:left="142"/>
        <w:jc w:val="both"/>
        <w:rPr>
          <w:rFonts w:ascii="Arial Narrow" w:hAnsi="Arial Narrow"/>
          <w:lang w:val="es-HN"/>
        </w:rPr>
      </w:pPr>
      <w:r w:rsidRPr="00E32419">
        <w:rPr>
          <w:rFonts w:ascii="Arial Narrow" w:hAnsi="Arial Narrow"/>
          <w:lang w:val="es-HN"/>
        </w:rPr>
        <w:t>4.13 - 4.14 Proporcionar el diámetro y potencia entregada a la antena.</w:t>
      </w:r>
    </w:p>
    <w:p w14:paraId="52D32851" w14:textId="69D3E519" w:rsidR="00E32419" w:rsidRPr="00E32419" w:rsidRDefault="00E32419" w:rsidP="00F50F9F">
      <w:pPr>
        <w:ind w:left="142"/>
        <w:jc w:val="both"/>
        <w:rPr>
          <w:rFonts w:ascii="Arial Narrow" w:hAnsi="Arial Narrow"/>
          <w:lang w:val="es-HN"/>
        </w:rPr>
      </w:pPr>
      <w:r w:rsidRPr="00E32419">
        <w:rPr>
          <w:rFonts w:ascii="Arial Narrow" w:hAnsi="Arial Narrow"/>
          <w:lang w:val="es-HN"/>
        </w:rPr>
        <w:t>4.15 Indicar el tipo de polarización de la antena empleado en el sistema radiante: Vertical, Horizontal, etc.</w:t>
      </w:r>
    </w:p>
    <w:p w14:paraId="09BE9C0C" w14:textId="4B2E3DC6" w:rsidR="00E32419" w:rsidRPr="00E32419" w:rsidRDefault="00E32419" w:rsidP="00F50F9F">
      <w:pPr>
        <w:ind w:left="142"/>
        <w:jc w:val="both"/>
        <w:rPr>
          <w:rFonts w:ascii="Arial Narrow" w:hAnsi="Arial Narrow"/>
          <w:lang w:val="es-HN"/>
        </w:rPr>
      </w:pPr>
      <w:r w:rsidRPr="00E32419">
        <w:rPr>
          <w:rFonts w:ascii="Arial Narrow" w:hAnsi="Arial Narrow"/>
          <w:lang w:val="es-HN"/>
        </w:rPr>
        <w:t>4.16 Proporcionar el valor de la ganancia del lóbulo principal del sistema radiante en dBd o dBi.</w:t>
      </w:r>
    </w:p>
    <w:p w14:paraId="70752C0F" w14:textId="6B27B77D" w:rsidR="00E32419" w:rsidRPr="00E32419" w:rsidRDefault="00E32419" w:rsidP="00775FBB">
      <w:pPr>
        <w:ind w:left="142"/>
        <w:jc w:val="both"/>
        <w:rPr>
          <w:rFonts w:ascii="Arial Narrow" w:hAnsi="Arial Narrow"/>
          <w:lang w:val="es-HN"/>
        </w:rPr>
      </w:pPr>
      <w:r w:rsidRPr="00E32419">
        <w:rPr>
          <w:rFonts w:ascii="Arial Narrow" w:hAnsi="Arial Narrow"/>
          <w:lang w:val="es-HN"/>
        </w:rPr>
        <w:t>4.17 Indicar el azimut en cada dirección tanto desde sitio A hacia el sitio B como desde el sitio B hacia el sitio A. En la columna A se debe colocar el azimut desde A hacia B y viceversa en la columna B.</w:t>
      </w:r>
    </w:p>
    <w:p w14:paraId="5A282206" w14:textId="1C16E8A8" w:rsidR="00E32419" w:rsidRPr="00E32419" w:rsidRDefault="00E32419" w:rsidP="00F50F9F">
      <w:pPr>
        <w:ind w:left="142"/>
        <w:jc w:val="both"/>
        <w:rPr>
          <w:rFonts w:ascii="Arial Narrow" w:hAnsi="Arial Narrow"/>
          <w:lang w:val="es-HN"/>
        </w:rPr>
      </w:pPr>
      <w:r w:rsidRPr="00E32419">
        <w:rPr>
          <w:rFonts w:ascii="Arial Narrow" w:hAnsi="Arial Narrow"/>
          <w:lang w:val="es-HN"/>
        </w:rPr>
        <w:t>4.18 Indicar la anchura del haz en grados o radianes del lóbulo principal de radiación de la antena.</w:t>
      </w:r>
    </w:p>
    <w:p w14:paraId="50AE33A5" w14:textId="2ABC62FB" w:rsidR="00E32419" w:rsidRPr="00E32419" w:rsidRDefault="00E32419" w:rsidP="00F50F9F">
      <w:pPr>
        <w:ind w:left="142"/>
        <w:jc w:val="both"/>
        <w:rPr>
          <w:rFonts w:ascii="Arial Narrow" w:hAnsi="Arial Narrow"/>
          <w:lang w:val="es-HN"/>
        </w:rPr>
      </w:pPr>
      <w:r w:rsidRPr="00E32419">
        <w:rPr>
          <w:rFonts w:ascii="Arial Narrow" w:hAnsi="Arial Narrow"/>
          <w:lang w:val="es-HN"/>
        </w:rPr>
        <w:t>4.19 Indicar la relación de ganancia de la antena entre el lóbulo principal frente de antena y el lóbulo opuesto atrás de antena.</w:t>
      </w:r>
    </w:p>
    <w:p w14:paraId="46001742" w14:textId="37928468" w:rsidR="00E32419" w:rsidRPr="00E32419" w:rsidRDefault="00E32419" w:rsidP="00F50F9F">
      <w:pPr>
        <w:ind w:left="142"/>
        <w:jc w:val="both"/>
        <w:rPr>
          <w:rFonts w:ascii="Arial Narrow" w:hAnsi="Arial Narrow"/>
          <w:lang w:val="es-HN"/>
        </w:rPr>
      </w:pPr>
      <w:r w:rsidRPr="00E32419">
        <w:rPr>
          <w:rFonts w:ascii="Arial Narrow" w:hAnsi="Arial Narrow"/>
          <w:lang w:val="es-HN"/>
        </w:rPr>
        <w:t>4.20 Indicar el tipo de modulación utilizada por los equipos digitales existentes o propuestos.</w:t>
      </w:r>
    </w:p>
    <w:p w14:paraId="0C892269" w14:textId="7795CF3D" w:rsidR="00E32419" w:rsidRPr="00E32419" w:rsidRDefault="00E32419" w:rsidP="00F50F9F">
      <w:pPr>
        <w:ind w:left="142"/>
        <w:jc w:val="both"/>
        <w:rPr>
          <w:rFonts w:ascii="Arial Narrow" w:hAnsi="Arial Narrow"/>
          <w:lang w:val="es-HN"/>
        </w:rPr>
      </w:pPr>
      <w:r w:rsidRPr="00E32419">
        <w:rPr>
          <w:rFonts w:ascii="Arial Narrow" w:hAnsi="Arial Narrow"/>
          <w:lang w:val="es-HN"/>
        </w:rPr>
        <w:t>4.21 Para equipos digitales, se debe indicar la capacidad máxima del Canal en Mbps. Las estaciones nuevas pueden brindar esta información en términos de equipo propuesto.</w:t>
      </w:r>
    </w:p>
    <w:p w14:paraId="03F9CB0C" w14:textId="2B1E5A77" w:rsidR="00E32419" w:rsidRPr="00E32419" w:rsidRDefault="00E32419" w:rsidP="00F50F9F">
      <w:pPr>
        <w:ind w:left="142"/>
        <w:jc w:val="both"/>
        <w:rPr>
          <w:rFonts w:ascii="Arial Narrow" w:hAnsi="Arial Narrow"/>
          <w:lang w:val="es-HN"/>
        </w:rPr>
      </w:pPr>
      <w:r w:rsidRPr="00E32419">
        <w:rPr>
          <w:rFonts w:ascii="Arial Narrow" w:hAnsi="Arial Narrow"/>
          <w:lang w:val="es-HN"/>
        </w:rPr>
        <w:t>4.23 Indicar la distancia en Km. del trayecto.</w:t>
      </w:r>
    </w:p>
    <w:p w14:paraId="20EF47FB" w14:textId="694E058D" w:rsidR="00E32419" w:rsidRPr="00E32419" w:rsidRDefault="00E32419" w:rsidP="00F50F9F">
      <w:pPr>
        <w:ind w:left="142"/>
        <w:jc w:val="both"/>
        <w:rPr>
          <w:rFonts w:ascii="Arial Narrow" w:hAnsi="Arial Narrow"/>
          <w:lang w:val="es-HN"/>
        </w:rPr>
      </w:pPr>
      <w:r w:rsidRPr="00E32419">
        <w:rPr>
          <w:rFonts w:ascii="Arial Narrow" w:hAnsi="Arial Narrow"/>
          <w:lang w:val="es-HN"/>
        </w:rPr>
        <w:t>4.24 - 4.25 Indicar la marca y el modelo del equipo de transmisión.</w:t>
      </w:r>
    </w:p>
    <w:p w14:paraId="2811DB56" w14:textId="4BD8B995" w:rsidR="002844D9" w:rsidRDefault="00E32419" w:rsidP="00F50F9F">
      <w:pPr>
        <w:ind w:left="142"/>
        <w:jc w:val="both"/>
        <w:rPr>
          <w:rFonts w:ascii="Arial Narrow" w:hAnsi="Arial Narrow"/>
          <w:lang w:val="es-HN"/>
        </w:rPr>
      </w:pPr>
      <w:r w:rsidRPr="00E32419">
        <w:rPr>
          <w:rFonts w:ascii="Arial Narrow" w:hAnsi="Arial Narrow"/>
          <w:lang w:val="es-HN"/>
        </w:rPr>
        <w:t>4.26 Indicar el número de Certificado de Homologación del equipo transmisor o en caso de estar en proceso de trámite, proporcionar el número de solicitud bajo el cual se está llevando a cabo dicho trámite.</w:t>
      </w:r>
    </w:p>
    <w:p w14:paraId="54545ABA" w14:textId="77777777" w:rsidR="002844D9" w:rsidRPr="002844D9" w:rsidRDefault="002844D9" w:rsidP="00F50F9F">
      <w:pPr>
        <w:ind w:left="142"/>
        <w:jc w:val="both"/>
        <w:rPr>
          <w:rFonts w:ascii="Arial Narrow" w:hAnsi="Arial Narrow"/>
          <w:lang w:val="es-HN"/>
        </w:rPr>
      </w:pPr>
    </w:p>
    <w:p w14:paraId="548BE084" w14:textId="376901B6" w:rsidR="009B2109" w:rsidRPr="006C7835" w:rsidRDefault="002844D9" w:rsidP="00F50F9F">
      <w:pPr>
        <w:pStyle w:val="Ttulo1"/>
        <w:numPr>
          <w:ilvl w:val="0"/>
          <w:numId w:val="5"/>
        </w:numPr>
        <w:ind w:left="426"/>
        <w:jc w:val="both"/>
        <w:rPr>
          <w:rStyle w:val="Ttulo1Car"/>
          <w:rFonts w:ascii="Arial Narrow" w:hAnsi="Arial Narrow"/>
          <w:b/>
          <w:bCs/>
          <w:color w:val="88CFE0"/>
          <w:sz w:val="24"/>
          <w:szCs w:val="24"/>
          <w:lang w:val="es-ES"/>
        </w:rPr>
      </w:pPr>
      <w:r w:rsidRPr="006C7835">
        <w:rPr>
          <w:rStyle w:val="Ttulo1Car"/>
          <w:rFonts w:ascii="Arial Narrow" w:hAnsi="Arial Narrow"/>
          <w:b/>
          <w:bCs/>
          <w:color w:val="88CFE0"/>
          <w:sz w:val="24"/>
          <w:szCs w:val="24"/>
          <w:lang w:val="es-ES"/>
        </w:rPr>
        <w:lastRenderedPageBreak/>
        <w:t>Información sobre sistemas Móviles.</w:t>
      </w:r>
    </w:p>
    <w:p w14:paraId="47F0DF0B" w14:textId="77777777" w:rsidR="00EB5040" w:rsidRDefault="00EB5040" w:rsidP="00F50F9F">
      <w:pPr>
        <w:ind w:left="110"/>
        <w:jc w:val="both"/>
        <w:rPr>
          <w:rFonts w:ascii="Arial Narrow" w:hAnsi="Arial Narrow"/>
          <w:lang w:val="es-HN"/>
        </w:rPr>
      </w:pPr>
    </w:p>
    <w:p w14:paraId="5537B8CC" w14:textId="77777777" w:rsidR="002844D9" w:rsidRPr="002844D9" w:rsidRDefault="002844D9" w:rsidP="00F50F9F">
      <w:pPr>
        <w:ind w:left="142"/>
        <w:jc w:val="both"/>
        <w:rPr>
          <w:rFonts w:ascii="Arial Narrow" w:hAnsi="Arial Narrow"/>
          <w:lang w:val="es-HN"/>
        </w:rPr>
      </w:pPr>
      <w:r w:rsidRPr="002844D9">
        <w:rPr>
          <w:rFonts w:ascii="Arial Narrow" w:hAnsi="Arial Narrow"/>
          <w:lang w:val="es-HN"/>
        </w:rPr>
        <w:t>En esta sección se deberán proporcionar datos acerca de todas las unidades móviles que se solicitan para ser utilizadas en la misma zona de operación.</w:t>
      </w:r>
    </w:p>
    <w:p w14:paraId="55B95DB9" w14:textId="77777777" w:rsidR="002844D9" w:rsidRPr="002844D9" w:rsidRDefault="002844D9" w:rsidP="00F50F9F">
      <w:pPr>
        <w:ind w:left="142"/>
        <w:jc w:val="both"/>
        <w:rPr>
          <w:rFonts w:ascii="Arial Narrow" w:hAnsi="Arial Narrow"/>
          <w:lang w:val="es-HN"/>
        </w:rPr>
      </w:pPr>
      <w:r w:rsidRPr="002844D9">
        <w:rPr>
          <w:rFonts w:ascii="Arial Narrow" w:hAnsi="Arial Narrow"/>
          <w:lang w:val="es-HN"/>
        </w:rPr>
        <w:t>5.1 En el nombre del sitio, incluir en las columnas correspondientes el nombre del sitio A y el nombre del sitio B. En el caso de un enlace nuevo el nombre del trayecto será compuesto por el nombre del Sitio A y del sitio B (Sitio A-Sitio B), por ejemplo, El Picacho – La Tigra. Se debe usar un set de Hojas de Datos Técnicos por cada trayecto utilizado.</w:t>
      </w:r>
    </w:p>
    <w:p w14:paraId="434D6676" w14:textId="77777777" w:rsidR="002844D9" w:rsidRPr="002844D9" w:rsidRDefault="002844D9" w:rsidP="00F50F9F">
      <w:pPr>
        <w:ind w:left="142"/>
        <w:jc w:val="both"/>
        <w:rPr>
          <w:rFonts w:ascii="Arial Narrow" w:hAnsi="Arial Narrow"/>
          <w:lang w:val="es-HN"/>
        </w:rPr>
      </w:pPr>
      <w:r w:rsidRPr="002844D9">
        <w:rPr>
          <w:rFonts w:ascii="Arial Narrow" w:hAnsi="Arial Narrow"/>
          <w:lang w:val="es-HN"/>
        </w:rPr>
        <w:t>5.2 – 5.3 Indicar las coordenadas exactas del sitio tanto para la Latitud Norte como para la Longitud Oeste en grados (°), minutos (‘) y segundos (“). Se aceptarán como métodos de determinación de coordenadas, los resultados de un receptor del sistema GPS (Sistema Global de Posicionamiento por Satélite) y los obtenidos mediante el empleo de una base de datos de terreno de elevaciones digitales con una resolución mínima de 30 m.</w:t>
      </w:r>
    </w:p>
    <w:p w14:paraId="0B60980F" w14:textId="77777777" w:rsidR="002844D9" w:rsidRPr="002844D9" w:rsidRDefault="002844D9" w:rsidP="00F50F9F">
      <w:pPr>
        <w:ind w:left="142"/>
        <w:jc w:val="both"/>
        <w:rPr>
          <w:rFonts w:ascii="Arial Narrow" w:hAnsi="Arial Narrow"/>
          <w:lang w:val="es-HN"/>
        </w:rPr>
      </w:pPr>
      <w:r w:rsidRPr="002844D9">
        <w:rPr>
          <w:rFonts w:ascii="Arial Narrow" w:hAnsi="Arial Narrow"/>
          <w:lang w:val="es-HN"/>
        </w:rPr>
        <w:t>5.4 Indicar las frecuencias centrales de transmisión tanto del sitio A como del sitio B del enlace solicitado. En el caso de enlaces de una sola vía (Difusión) indicar la frecuencia de transmisión en el sitio A</w:t>
      </w:r>
    </w:p>
    <w:p w14:paraId="13B62D1A" w14:textId="77777777" w:rsidR="002844D9" w:rsidRPr="002844D9" w:rsidRDefault="002844D9" w:rsidP="00F50F9F">
      <w:pPr>
        <w:ind w:left="142"/>
        <w:jc w:val="both"/>
        <w:rPr>
          <w:rFonts w:ascii="Arial Narrow" w:hAnsi="Arial Narrow"/>
          <w:lang w:val="es-HN"/>
        </w:rPr>
      </w:pPr>
      <w:r w:rsidRPr="002844D9">
        <w:rPr>
          <w:rFonts w:ascii="Arial Narrow" w:hAnsi="Arial Narrow"/>
          <w:lang w:val="es-HN"/>
        </w:rPr>
        <w:t>5.5 Proporcionar la estabilidad de frecuencia del transmisor propuesto en % o ppm (partes por millón). Este parámetro puede ser obtenido de valores estándar de la industria para un determinado rango de frecuencias de operación.</w:t>
      </w:r>
    </w:p>
    <w:p w14:paraId="4EECF405" w14:textId="77777777" w:rsidR="002844D9" w:rsidRPr="002844D9" w:rsidRDefault="002844D9" w:rsidP="00F50F9F">
      <w:pPr>
        <w:ind w:left="142"/>
        <w:jc w:val="both"/>
        <w:rPr>
          <w:rFonts w:ascii="Arial Narrow" w:hAnsi="Arial Narrow"/>
          <w:lang w:val="es-HN"/>
        </w:rPr>
      </w:pPr>
      <w:r w:rsidRPr="002844D9">
        <w:rPr>
          <w:rFonts w:ascii="Arial Narrow" w:hAnsi="Arial Narrow"/>
          <w:lang w:val="es-HN"/>
        </w:rPr>
        <w:t>5.6 Indicar el ancho de banda en MHz.</w:t>
      </w:r>
    </w:p>
    <w:p w14:paraId="735A38C8" w14:textId="77777777" w:rsidR="002844D9" w:rsidRPr="002844D9" w:rsidRDefault="002844D9" w:rsidP="00F50F9F">
      <w:pPr>
        <w:ind w:left="142"/>
        <w:jc w:val="both"/>
        <w:rPr>
          <w:rFonts w:ascii="Arial Narrow" w:hAnsi="Arial Narrow"/>
          <w:lang w:val="es-HN"/>
        </w:rPr>
      </w:pPr>
      <w:r w:rsidRPr="002844D9">
        <w:rPr>
          <w:rFonts w:ascii="Arial Narrow" w:hAnsi="Arial Narrow"/>
          <w:lang w:val="es-HN"/>
        </w:rPr>
        <w:t>5.7 Se debe indicar el tipo de emisión característica del transmisor, de acuerdo a la nomenclatura establecida por la Unión Internacional de Telecomunicaciones (UIT). Se debe prestar especial atención en especificar claramente la anchura de banda solicitada para la emisión incluyendo las bandas de guarda respectivas. La anchura de banda especificada deberá tomar en consideración la información a transmitir, así como la tecnología y tipo de modulación a emplear. La CONATEL se reserva el derecho de asignar las anchuras de banda de acuerdo a la disponibilidad del espectro, las necesidades del peticionario y otros factores de importancia.</w:t>
      </w:r>
    </w:p>
    <w:p w14:paraId="6741501B" w14:textId="77777777" w:rsidR="002844D9" w:rsidRPr="002844D9" w:rsidRDefault="002844D9" w:rsidP="00F50F9F">
      <w:pPr>
        <w:ind w:left="142"/>
        <w:jc w:val="both"/>
        <w:rPr>
          <w:rFonts w:ascii="Arial Narrow" w:hAnsi="Arial Narrow"/>
          <w:lang w:val="es-HN"/>
        </w:rPr>
      </w:pPr>
      <w:r w:rsidRPr="002844D9">
        <w:rPr>
          <w:rFonts w:ascii="Arial Narrow" w:hAnsi="Arial Narrow"/>
          <w:lang w:val="es-HN"/>
        </w:rPr>
        <w:t>5.8 Indicar los canales correspondientes a la frecuencia central y al ancho de banda solicitados. Lo anterior de acuerdo al PNAF.</w:t>
      </w:r>
    </w:p>
    <w:p w14:paraId="4FAB1AF6" w14:textId="77777777" w:rsidR="002844D9" w:rsidRPr="002844D9" w:rsidRDefault="002844D9" w:rsidP="00F50F9F">
      <w:pPr>
        <w:ind w:left="142"/>
        <w:jc w:val="both"/>
        <w:rPr>
          <w:rFonts w:ascii="Arial Narrow" w:hAnsi="Arial Narrow"/>
          <w:lang w:val="es-HN"/>
        </w:rPr>
      </w:pPr>
      <w:r w:rsidRPr="002844D9">
        <w:rPr>
          <w:rFonts w:ascii="Arial Narrow" w:hAnsi="Arial Narrow"/>
          <w:lang w:val="es-HN"/>
        </w:rPr>
        <w:t xml:space="preserve">5.9 Indicar el total de canales de acuerdo al ancho de banda. </w:t>
      </w:r>
    </w:p>
    <w:p w14:paraId="72363292" w14:textId="77777777" w:rsidR="002844D9" w:rsidRPr="002844D9" w:rsidRDefault="002844D9" w:rsidP="00F50F9F">
      <w:pPr>
        <w:ind w:left="142"/>
        <w:jc w:val="both"/>
        <w:rPr>
          <w:rFonts w:ascii="Arial Narrow" w:hAnsi="Arial Narrow"/>
          <w:lang w:val="es-HN"/>
        </w:rPr>
      </w:pPr>
      <w:r w:rsidRPr="002844D9">
        <w:rPr>
          <w:rFonts w:ascii="Arial Narrow" w:hAnsi="Arial Narrow"/>
          <w:lang w:val="es-HN"/>
        </w:rPr>
        <w:t>5.10 - 5.12. Indicar las distintas elevaciones y alturas solicitadas de acuerdo a las definiciones provistas por medio de los dibujos contenidos en la figura 1. Algunas alturas se deberán expresar en metros sobre el nivel del mar (m.s.n.m.), mientras otras se deberán expresar en metros sobre el nivel del suelo (m.s.n.s.).</w:t>
      </w:r>
    </w:p>
    <w:p w14:paraId="243EF7C3" w14:textId="77777777" w:rsidR="002844D9" w:rsidRPr="002844D9" w:rsidRDefault="002844D9" w:rsidP="00F50F9F">
      <w:pPr>
        <w:ind w:left="142"/>
        <w:jc w:val="both"/>
        <w:rPr>
          <w:rFonts w:ascii="Arial Narrow" w:hAnsi="Arial Narrow"/>
          <w:lang w:val="es-HN"/>
        </w:rPr>
      </w:pPr>
      <w:r w:rsidRPr="002844D9">
        <w:rPr>
          <w:rFonts w:ascii="Arial Narrow" w:hAnsi="Arial Narrow"/>
          <w:lang w:val="es-HN"/>
        </w:rPr>
        <w:t>5.13 - 5.14 Proporcionar el diámetro y potencia entregada a la antena.</w:t>
      </w:r>
    </w:p>
    <w:p w14:paraId="1EB3BCE6" w14:textId="77777777" w:rsidR="002844D9" w:rsidRPr="002844D9" w:rsidRDefault="002844D9" w:rsidP="00F50F9F">
      <w:pPr>
        <w:ind w:left="142"/>
        <w:jc w:val="both"/>
        <w:rPr>
          <w:rFonts w:ascii="Arial Narrow" w:hAnsi="Arial Narrow"/>
          <w:lang w:val="es-HN"/>
        </w:rPr>
      </w:pPr>
      <w:r w:rsidRPr="002844D9">
        <w:rPr>
          <w:rFonts w:ascii="Arial Narrow" w:hAnsi="Arial Narrow"/>
          <w:lang w:val="es-HN"/>
        </w:rPr>
        <w:t>5.15 Indicar el tipo de polarización de la antena empleado en el sistema radiante: Vertical, Horizontal, etc.</w:t>
      </w:r>
    </w:p>
    <w:p w14:paraId="70627AD9" w14:textId="77777777" w:rsidR="002844D9" w:rsidRPr="002844D9" w:rsidRDefault="002844D9" w:rsidP="00F50F9F">
      <w:pPr>
        <w:ind w:left="142"/>
        <w:jc w:val="both"/>
        <w:rPr>
          <w:rFonts w:ascii="Arial Narrow" w:hAnsi="Arial Narrow"/>
          <w:lang w:val="es-HN"/>
        </w:rPr>
      </w:pPr>
      <w:r w:rsidRPr="002844D9">
        <w:rPr>
          <w:rFonts w:ascii="Arial Narrow" w:hAnsi="Arial Narrow"/>
          <w:lang w:val="es-HN"/>
        </w:rPr>
        <w:t>5.16 Proporcionar el valor de la ganancia del lóbulo principal del sistema radiante en dBd o dBi.</w:t>
      </w:r>
    </w:p>
    <w:p w14:paraId="0D0FD8FC" w14:textId="77777777" w:rsidR="002844D9" w:rsidRPr="002844D9" w:rsidRDefault="002844D9" w:rsidP="00F50F9F">
      <w:pPr>
        <w:ind w:left="142"/>
        <w:jc w:val="both"/>
        <w:rPr>
          <w:rFonts w:ascii="Arial Narrow" w:hAnsi="Arial Narrow"/>
          <w:lang w:val="es-HN"/>
        </w:rPr>
      </w:pPr>
      <w:r w:rsidRPr="002844D9">
        <w:rPr>
          <w:rFonts w:ascii="Arial Narrow" w:hAnsi="Arial Narrow"/>
          <w:lang w:val="es-HN"/>
        </w:rPr>
        <w:t>5.17 Indicar la anchura del haz en grados o radianes del lóbulo principal de radiación de la antena.</w:t>
      </w:r>
    </w:p>
    <w:p w14:paraId="340402A8" w14:textId="77777777" w:rsidR="002844D9" w:rsidRPr="002844D9" w:rsidRDefault="002844D9" w:rsidP="00F50F9F">
      <w:pPr>
        <w:ind w:left="142"/>
        <w:jc w:val="both"/>
        <w:rPr>
          <w:rFonts w:ascii="Arial Narrow" w:hAnsi="Arial Narrow"/>
          <w:lang w:val="es-HN"/>
        </w:rPr>
      </w:pPr>
      <w:r w:rsidRPr="002844D9">
        <w:rPr>
          <w:rFonts w:ascii="Arial Narrow" w:hAnsi="Arial Narrow"/>
          <w:lang w:val="es-HN"/>
        </w:rPr>
        <w:t>5.18 Indicar la relación de ganancia de la antena entre el lóbulo principal frente de antena y el lóbulo opuesto atrás de antena.</w:t>
      </w:r>
    </w:p>
    <w:p w14:paraId="18E6A8F9" w14:textId="77777777" w:rsidR="002844D9" w:rsidRPr="002844D9" w:rsidRDefault="002844D9" w:rsidP="00F50F9F">
      <w:pPr>
        <w:ind w:left="142"/>
        <w:jc w:val="both"/>
        <w:rPr>
          <w:rFonts w:ascii="Arial Narrow" w:hAnsi="Arial Narrow"/>
          <w:lang w:val="es-HN"/>
        </w:rPr>
      </w:pPr>
      <w:r w:rsidRPr="002844D9">
        <w:rPr>
          <w:rFonts w:ascii="Arial Narrow" w:hAnsi="Arial Narrow"/>
          <w:lang w:val="es-HN"/>
        </w:rPr>
        <w:lastRenderedPageBreak/>
        <w:t>5.19 Indicar el tipo de modulación utilizada por los equipos digitales existentes o propuestos.</w:t>
      </w:r>
    </w:p>
    <w:p w14:paraId="60C534A6" w14:textId="797CF1B8" w:rsidR="00775FBB" w:rsidRPr="00775FBB" w:rsidRDefault="00775FBB" w:rsidP="00775FBB">
      <w:pPr>
        <w:ind w:left="142"/>
        <w:jc w:val="both"/>
        <w:rPr>
          <w:rFonts w:ascii="Arial Narrow" w:hAnsi="Arial Narrow"/>
          <w:lang w:val="es-HN"/>
        </w:rPr>
      </w:pPr>
      <w:r w:rsidRPr="00775FBB">
        <w:rPr>
          <w:rFonts w:ascii="Arial Narrow" w:hAnsi="Arial Narrow"/>
          <w:lang w:val="es-HN"/>
        </w:rPr>
        <w:t>5.20 Para equipos digitales, se debe indicar la capacidad máxima del Canal en Mbps. Las estaciones nuevas pueden brindar esta información en términos de equipo propuesto.</w:t>
      </w:r>
    </w:p>
    <w:p w14:paraId="0881A81D" w14:textId="77777777" w:rsidR="00775FBB" w:rsidRPr="00775FBB" w:rsidRDefault="00775FBB" w:rsidP="00775FBB">
      <w:pPr>
        <w:ind w:left="142"/>
        <w:jc w:val="both"/>
        <w:rPr>
          <w:rFonts w:ascii="Arial Narrow" w:hAnsi="Arial Narrow"/>
          <w:lang w:val="es-HN"/>
        </w:rPr>
      </w:pPr>
      <w:r w:rsidRPr="00775FBB">
        <w:rPr>
          <w:rFonts w:ascii="Arial Narrow" w:hAnsi="Arial Narrow"/>
          <w:lang w:val="es-HN"/>
        </w:rPr>
        <w:t>5.21 - 5.22 Indicar la marca y el modelo del equipo de transmisión.</w:t>
      </w:r>
    </w:p>
    <w:p w14:paraId="453E0666" w14:textId="711B11E9" w:rsidR="009B2109" w:rsidRPr="00775FBB" w:rsidRDefault="00775FBB" w:rsidP="00775FBB">
      <w:pPr>
        <w:ind w:left="142"/>
        <w:jc w:val="both"/>
        <w:rPr>
          <w:rFonts w:ascii="Arial Narrow" w:hAnsi="Arial Narrow"/>
          <w:lang w:val="es-HN"/>
        </w:rPr>
      </w:pPr>
      <w:r w:rsidRPr="00775FBB">
        <w:rPr>
          <w:rFonts w:ascii="Arial Narrow" w:hAnsi="Arial Narrow"/>
          <w:lang w:val="es-HN"/>
        </w:rPr>
        <w:t>5.23 Indicar el número de Certificado de Homologación del equipo transmisor o en caso de estar en proceso de trámite, proporcionar el número de solicitud bajo el cual se está llevando a cabo dicho trámite.</w:t>
      </w:r>
    </w:p>
    <w:p w14:paraId="721760E8" w14:textId="77777777" w:rsidR="00A1497E" w:rsidRPr="00A1497E" w:rsidRDefault="00A1497E" w:rsidP="00F50F9F">
      <w:pPr>
        <w:jc w:val="both"/>
        <w:rPr>
          <w:rFonts w:ascii="Arial Narrow" w:hAnsi="Arial Narrow"/>
          <w:lang w:val="es-HN"/>
        </w:rPr>
      </w:pPr>
    </w:p>
    <w:p w14:paraId="05EDAB88" w14:textId="77777777" w:rsidR="00A1497E" w:rsidRPr="00A1497E" w:rsidRDefault="00A1497E" w:rsidP="00F50F9F">
      <w:pPr>
        <w:jc w:val="both"/>
        <w:rPr>
          <w:lang w:val="es-HN"/>
        </w:rPr>
      </w:pPr>
    </w:p>
    <w:p w14:paraId="09DA2EA4" w14:textId="77777777" w:rsidR="00582F9E" w:rsidRPr="00582F9E" w:rsidRDefault="00582F9E" w:rsidP="00F50F9F">
      <w:pPr>
        <w:jc w:val="both"/>
        <w:rPr>
          <w:lang w:val="es-HN"/>
        </w:rPr>
      </w:pPr>
    </w:p>
    <w:p w14:paraId="123BFFD4" w14:textId="77777777" w:rsidR="00582F9E" w:rsidRDefault="00582F9E" w:rsidP="00F50F9F">
      <w:pPr>
        <w:pStyle w:val="Textoindependiente"/>
        <w:tabs>
          <w:tab w:val="left" w:pos="455"/>
        </w:tabs>
        <w:spacing w:before="1" w:line="247" w:lineRule="auto"/>
        <w:ind w:right="122"/>
        <w:jc w:val="both"/>
        <w:rPr>
          <w:rFonts w:ascii="Arial Narrow" w:hAnsi="Arial Narrow"/>
          <w:color w:val="000000" w:themeColor="text1"/>
          <w:sz w:val="22"/>
          <w:szCs w:val="22"/>
          <w:lang w:val="es-HN"/>
        </w:rPr>
      </w:pPr>
    </w:p>
    <w:p w14:paraId="22D22EFA" w14:textId="77777777" w:rsidR="00582F9E" w:rsidRPr="00582F9E" w:rsidRDefault="00582F9E" w:rsidP="00F50F9F">
      <w:pPr>
        <w:pStyle w:val="Ttulo1"/>
        <w:jc w:val="both"/>
        <w:rPr>
          <w:rFonts w:ascii="Arial Narrow" w:hAnsi="Arial Narrow"/>
          <w:sz w:val="24"/>
          <w:szCs w:val="24"/>
          <w:lang w:val="es-HN"/>
        </w:rPr>
      </w:pPr>
    </w:p>
    <w:p w14:paraId="7460E0D1" w14:textId="77777777" w:rsidR="00D06511" w:rsidRPr="00D06511" w:rsidRDefault="00D06511" w:rsidP="00F50F9F">
      <w:pPr>
        <w:pStyle w:val="Prrafodelista"/>
        <w:jc w:val="both"/>
        <w:rPr>
          <w:lang w:val="es-HN"/>
        </w:rPr>
      </w:pPr>
    </w:p>
    <w:p w14:paraId="439DB460" w14:textId="77777777" w:rsidR="00D06511" w:rsidRPr="00D06511" w:rsidRDefault="00D06511" w:rsidP="00F50F9F">
      <w:pPr>
        <w:jc w:val="both"/>
        <w:rPr>
          <w:lang w:val="es-HN"/>
        </w:rPr>
      </w:pPr>
    </w:p>
    <w:p w14:paraId="141DA9DC" w14:textId="77777777" w:rsidR="00D06511" w:rsidRPr="00D06511" w:rsidRDefault="00D06511" w:rsidP="00F50F9F">
      <w:pPr>
        <w:pStyle w:val="Prrafodelista"/>
        <w:jc w:val="both"/>
        <w:rPr>
          <w:lang w:val="es-HN"/>
        </w:rPr>
      </w:pPr>
    </w:p>
    <w:p w14:paraId="510A0E60" w14:textId="77777777" w:rsidR="003F6F6B" w:rsidRPr="00D06511" w:rsidRDefault="003F6F6B" w:rsidP="00F50F9F">
      <w:pPr>
        <w:pStyle w:val="Prrafodelista"/>
        <w:jc w:val="both"/>
        <w:rPr>
          <w:lang w:val="es-HN"/>
        </w:rPr>
      </w:pPr>
    </w:p>
    <w:p w14:paraId="09D64E39" w14:textId="77777777" w:rsidR="003F6F6B" w:rsidRDefault="003F6F6B" w:rsidP="00F50F9F">
      <w:pPr>
        <w:pStyle w:val="Prrafodelista"/>
        <w:jc w:val="both"/>
        <w:rPr>
          <w:rFonts w:ascii="Arial" w:hAnsi="Arial"/>
          <w:sz w:val="17"/>
          <w:szCs w:val="17"/>
          <w:lang w:val="es-HN"/>
        </w:rPr>
      </w:pPr>
    </w:p>
    <w:p w14:paraId="7D838FE9" w14:textId="77777777" w:rsidR="003F6F6B" w:rsidRPr="003F6F6B" w:rsidRDefault="003F6F6B" w:rsidP="00F50F9F">
      <w:pPr>
        <w:pStyle w:val="Prrafodelista"/>
        <w:jc w:val="both"/>
        <w:rPr>
          <w:rFonts w:ascii="Arial" w:hAnsi="Arial"/>
          <w:sz w:val="17"/>
          <w:szCs w:val="17"/>
          <w:lang w:val="es-HN"/>
        </w:rPr>
      </w:pPr>
    </w:p>
    <w:p w14:paraId="3B34C81E" w14:textId="77777777" w:rsidR="003A7143" w:rsidRPr="003F6F6B" w:rsidRDefault="003A7143" w:rsidP="00F50F9F">
      <w:pPr>
        <w:pStyle w:val="Prrafodelista"/>
        <w:widowControl w:val="0"/>
        <w:tabs>
          <w:tab w:val="left" w:pos="416"/>
        </w:tabs>
        <w:spacing w:after="0" w:line="248" w:lineRule="auto"/>
        <w:ind w:left="765" w:right="2"/>
        <w:jc w:val="both"/>
        <w:rPr>
          <w:spacing w:val="-1"/>
          <w:lang w:val="es-HN"/>
        </w:rPr>
      </w:pPr>
    </w:p>
    <w:p w14:paraId="72EE0515" w14:textId="77777777" w:rsidR="003A7143" w:rsidRDefault="003A7143" w:rsidP="00F50F9F">
      <w:pPr>
        <w:jc w:val="both"/>
        <w:rPr>
          <w:spacing w:val="-1"/>
          <w:lang w:val="es-HN"/>
        </w:rPr>
      </w:pPr>
    </w:p>
    <w:p w14:paraId="3045DCD5" w14:textId="77777777" w:rsidR="003A7143" w:rsidRPr="003A7143" w:rsidRDefault="003A7143" w:rsidP="00F50F9F">
      <w:pPr>
        <w:jc w:val="both"/>
        <w:rPr>
          <w:spacing w:val="-1"/>
          <w:lang w:val="es-HN"/>
        </w:rPr>
      </w:pPr>
    </w:p>
    <w:p w14:paraId="0335A7EE" w14:textId="77777777" w:rsidR="003A7143" w:rsidRPr="003A7143" w:rsidRDefault="003A7143" w:rsidP="00F50F9F">
      <w:pPr>
        <w:jc w:val="both"/>
        <w:rPr>
          <w:lang w:val="es-HN"/>
        </w:rPr>
      </w:pPr>
    </w:p>
    <w:p w14:paraId="3C78130D" w14:textId="77777777" w:rsidR="003A7143" w:rsidRPr="003A7143" w:rsidRDefault="003A7143" w:rsidP="00F50F9F">
      <w:pPr>
        <w:jc w:val="both"/>
      </w:pPr>
    </w:p>
    <w:p w14:paraId="657FBF67" w14:textId="77777777" w:rsidR="00B53043" w:rsidRPr="00B53043" w:rsidRDefault="00B53043" w:rsidP="00F50F9F">
      <w:pPr>
        <w:jc w:val="both"/>
        <w:rPr>
          <w:lang w:val="es-HN"/>
        </w:rPr>
      </w:pPr>
    </w:p>
    <w:sectPr w:rsidR="00B53043" w:rsidRPr="00B53043" w:rsidSect="00CC4512">
      <w:headerReference w:type="default" r:id="rId7"/>
      <w:pgSz w:w="12240" w:h="15840"/>
      <w:pgMar w:top="1417" w:right="1325" w:bottom="1417"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3A8FA4" w14:textId="77777777" w:rsidR="00702060" w:rsidRDefault="00702060" w:rsidP="002C27C4">
      <w:pPr>
        <w:spacing w:after="0" w:line="240" w:lineRule="auto"/>
      </w:pPr>
      <w:r>
        <w:separator/>
      </w:r>
    </w:p>
  </w:endnote>
  <w:endnote w:type="continuationSeparator" w:id="0">
    <w:p w14:paraId="4C870B78" w14:textId="77777777" w:rsidR="00702060" w:rsidRDefault="00702060" w:rsidP="002C27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A43039" w14:textId="77777777" w:rsidR="00702060" w:rsidRDefault="00702060" w:rsidP="002C27C4">
      <w:pPr>
        <w:spacing w:after="0" w:line="240" w:lineRule="auto"/>
      </w:pPr>
      <w:r>
        <w:separator/>
      </w:r>
    </w:p>
  </w:footnote>
  <w:footnote w:type="continuationSeparator" w:id="0">
    <w:p w14:paraId="527FC958" w14:textId="77777777" w:rsidR="00702060" w:rsidRDefault="00702060" w:rsidP="002C27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9918"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491"/>
      <w:gridCol w:w="630"/>
      <w:gridCol w:w="3379"/>
      <w:gridCol w:w="1418"/>
    </w:tblGrid>
    <w:tr w:rsidR="002C27C4" w:rsidRPr="00CE360A" w14:paraId="78689AEA" w14:textId="77777777" w:rsidTr="00F50F9F">
      <w:trPr>
        <w:trHeight w:val="608"/>
        <w:jc w:val="center"/>
      </w:trPr>
      <w:tc>
        <w:tcPr>
          <w:tcW w:w="4491" w:type="dxa"/>
          <w:vMerge w:val="restart"/>
          <w:tcBorders>
            <w:top w:val="single" w:sz="4" w:space="0" w:color="auto"/>
            <w:left w:val="single" w:sz="4" w:space="0" w:color="auto"/>
          </w:tcBorders>
          <w:vAlign w:val="center"/>
        </w:tcPr>
        <w:p w14:paraId="066EBF80" w14:textId="215990FF" w:rsidR="002C27C4" w:rsidRPr="00CE360A" w:rsidRDefault="006C7835" w:rsidP="002C27C4">
          <w:pPr>
            <w:jc w:val="center"/>
          </w:pPr>
          <w:r w:rsidRPr="00D97C2B">
            <w:rPr>
              <w:rFonts w:ascii="Arial Narrow" w:hAnsi="Arial Narrow"/>
              <w:noProof/>
              <w:lang w:eastAsia="es-HN"/>
            </w:rPr>
            <w:drawing>
              <wp:inline distT="0" distB="0" distL="0" distR="0" wp14:anchorId="0F8BF3D5" wp14:editId="421100D4">
                <wp:extent cx="1828800" cy="752475"/>
                <wp:effectExtent l="0" t="0" r="0" b="9525"/>
                <wp:docPr id="81079268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752475"/>
                        </a:xfrm>
                        <a:prstGeom prst="rect">
                          <a:avLst/>
                        </a:prstGeom>
                        <a:noFill/>
                        <a:ln>
                          <a:noFill/>
                        </a:ln>
                      </pic:spPr>
                    </pic:pic>
                  </a:graphicData>
                </a:graphic>
              </wp:inline>
            </w:drawing>
          </w:r>
        </w:p>
      </w:tc>
      <w:tc>
        <w:tcPr>
          <w:tcW w:w="4009" w:type="dxa"/>
          <w:gridSpan w:val="2"/>
          <w:tcBorders>
            <w:top w:val="single" w:sz="4" w:space="0" w:color="auto"/>
            <w:right w:val="single" w:sz="4" w:space="0" w:color="auto"/>
          </w:tcBorders>
          <w:vAlign w:val="center"/>
        </w:tcPr>
        <w:p w14:paraId="61B54D5E" w14:textId="77777777" w:rsidR="002C27C4" w:rsidRDefault="002C27C4" w:rsidP="002C27C4">
          <w:pPr>
            <w:jc w:val="center"/>
            <w:rPr>
              <w:rFonts w:ascii="Arial Narrow" w:hAnsi="Arial Narrow" w:cs="Arial"/>
              <w:b/>
            </w:rPr>
          </w:pPr>
          <w:r>
            <w:rPr>
              <w:rFonts w:ascii="Arial Narrow" w:hAnsi="Arial Narrow" w:cs="Arial"/>
              <w:b/>
            </w:rPr>
            <w:t>INSTRUCTIVO DE LLENADO</w:t>
          </w:r>
        </w:p>
      </w:tc>
      <w:tc>
        <w:tcPr>
          <w:tcW w:w="1418" w:type="dxa"/>
          <w:vMerge w:val="restart"/>
          <w:tcBorders>
            <w:top w:val="single" w:sz="4" w:space="0" w:color="auto"/>
            <w:right w:val="single" w:sz="4" w:space="0" w:color="auto"/>
          </w:tcBorders>
          <w:vAlign w:val="center"/>
        </w:tcPr>
        <w:p w14:paraId="0365EE03" w14:textId="7CCA64C0" w:rsidR="002C27C4" w:rsidRPr="00CE360A" w:rsidRDefault="00CC4512" w:rsidP="002C27C4">
          <w:pPr>
            <w:jc w:val="center"/>
            <w:rPr>
              <w:rFonts w:ascii="Arial Narrow" w:hAnsi="Arial Narrow" w:cs="Arial"/>
              <w:b/>
            </w:rPr>
          </w:pPr>
          <w:r>
            <w:rPr>
              <w:rFonts w:ascii="Arial Narrow" w:hAnsi="Arial Narrow" w:cs="Arial"/>
              <w:b/>
            </w:rPr>
            <w:t>FORMA</w:t>
          </w:r>
          <w:r w:rsidR="00A63F2C">
            <w:rPr>
              <w:rFonts w:ascii="Arial Narrow" w:hAnsi="Arial Narrow" w:cs="Arial"/>
              <w:b/>
            </w:rPr>
            <w:t xml:space="preserve"> 2</w:t>
          </w:r>
          <w:r>
            <w:rPr>
              <w:rFonts w:ascii="Arial Narrow" w:hAnsi="Arial Narrow" w:cs="Arial"/>
              <w:b/>
            </w:rPr>
            <w:t>0</w:t>
          </w:r>
          <w:r w:rsidR="002844D9">
            <w:rPr>
              <w:rFonts w:ascii="Arial Narrow" w:hAnsi="Arial Narrow" w:cs="Arial"/>
              <w:b/>
            </w:rPr>
            <w:t>4</w:t>
          </w:r>
        </w:p>
      </w:tc>
    </w:tr>
    <w:tr w:rsidR="002C27C4" w:rsidRPr="00CE360A" w14:paraId="6587F5F5" w14:textId="77777777" w:rsidTr="00F50F9F">
      <w:trPr>
        <w:trHeight w:val="607"/>
        <w:jc w:val="center"/>
      </w:trPr>
      <w:tc>
        <w:tcPr>
          <w:tcW w:w="4491" w:type="dxa"/>
          <w:vMerge/>
          <w:tcBorders>
            <w:left w:val="single" w:sz="4" w:space="0" w:color="auto"/>
          </w:tcBorders>
          <w:vAlign w:val="center"/>
        </w:tcPr>
        <w:p w14:paraId="600BFB31" w14:textId="77777777" w:rsidR="002C27C4" w:rsidRPr="00CE360A" w:rsidRDefault="002C27C4" w:rsidP="002C27C4">
          <w:pPr>
            <w:jc w:val="center"/>
            <w:rPr>
              <w:noProof/>
              <w:lang w:eastAsia="es-MX"/>
            </w:rPr>
          </w:pPr>
        </w:p>
      </w:tc>
      <w:tc>
        <w:tcPr>
          <w:tcW w:w="4009" w:type="dxa"/>
          <w:gridSpan w:val="2"/>
          <w:tcBorders>
            <w:top w:val="single" w:sz="4" w:space="0" w:color="auto"/>
            <w:right w:val="single" w:sz="4" w:space="0" w:color="auto"/>
          </w:tcBorders>
          <w:vAlign w:val="center"/>
        </w:tcPr>
        <w:p w14:paraId="46B06E20" w14:textId="4398E02E" w:rsidR="002C27C4" w:rsidRPr="00775FBB" w:rsidRDefault="00775FBB" w:rsidP="00775FBB">
          <w:pPr>
            <w:jc w:val="center"/>
            <w:rPr>
              <w:rFonts w:ascii="Arial Narrow" w:eastAsia="Times New Roman" w:hAnsi="Arial Narrow" w:cs="Arial"/>
              <w:b/>
            </w:rPr>
          </w:pPr>
          <w:r w:rsidRPr="00775FBB">
            <w:rPr>
              <w:rFonts w:ascii="Arial Narrow" w:eastAsia="Times New Roman" w:hAnsi="Arial Narrow" w:cs="Arial"/>
              <w:b/>
            </w:rPr>
            <w:t>SISTEMAS AUXILIARES DE LOS SERVICIOS DE RADIODIFUSIÓN</w:t>
          </w:r>
        </w:p>
      </w:tc>
      <w:tc>
        <w:tcPr>
          <w:tcW w:w="1418" w:type="dxa"/>
          <w:vMerge/>
          <w:tcBorders>
            <w:right w:val="single" w:sz="4" w:space="0" w:color="auto"/>
          </w:tcBorders>
          <w:vAlign w:val="center"/>
        </w:tcPr>
        <w:p w14:paraId="797DADF8" w14:textId="77777777" w:rsidR="002C27C4" w:rsidRPr="00CE360A" w:rsidRDefault="002C27C4" w:rsidP="002C27C4">
          <w:pPr>
            <w:jc w:val="center"/>
            <w:rPr>
              <w:rFonts w:ascii="Arial Narrow" w:hAnsi="Arial Narrow" w:cs="Arial"/>
              <w:b/>
            </w:rPr>
          </w:pPr>
        </w:p>
      </w:tc>
    </w:tr>
    <w:tr w:rsidR="002C27C4" w:rsidRPr="00CE360A" w14:paraId="3CCF7EE1" w14:textId="77777777" w:rsidTr="006C7835">
      <w:trPr>
        <w:trHeight w:val="70"/>
        <w:jc w:val="center"/>
      </w:trPr>
      <w:tc>
        <w:tcPr>
          <w:tcW w:w="9918" w:type="dxa"/>
          <w:gridSpan w:val="4"/>
          <w:tcBorders>
            <w:top w:val="nil"/>
            <w:left w:val="single" w:sz="4" w:space="0" w:color="auto"/>
            <w:bottom w:val="single" w:sz="4" w:space="0" w:color="808080" w:themeColor="background1" w:themeShade="80"/>
            <w:right w:val="single" w:sz="4" w:space="0" w:color="auto"/>
          </w:tcBorders>
          <w:shd w:val="clear" w:color="auto" w:fill="88CFE0"/>
          <w:vAlign w:val="center"/>
        </w:tcPr>
        <w:p w14:paraId="2BF3A361" w14:textId="77777777" w:rsidR="002C27C4" w:rsidRPr="006C7835" w:rsidRDefault="002C27C4" w:rsidP="002C27C4">
          <w:pPr>
            <w:rPr>
              <w:rFonts w:ascii="Arial Narrow" w:hAnsi="Arial Narrow" w:cs="Arial"/>
              <w:sz w:val="2"/>
              <w:szCs w:val="18"/>
              <w:lang w:val="es-MX"/>
            </w:rPr>
          </w:pPr>
        </w:p>
      </w:tc>
    </w:tr>
    <w:tr w:rsidR="002C27C4" w:rsidRPr="00CE360A" w14:paraId="77E12489" w14:textId="77777777" w:rsidTr="00CC4512">
      <w:trPr>
        <w:trHeight w:val="316"/>
        <w:jc w:val="center"/>
      </w:trPr>
      <w:tc>
        <w:tcPr>
          <w:tcW w:w="5121" w:type="dxa"/>
          <w:gridSpan w:val="2"/>
          <w:tcBorders>
            <w:top w:val="single" w:sz="4" w:space="0" w:color="808080" w:themeColor="background1" w:themeShade="80"/>
            <w:left w:val="single" w:sz="4" w:space="0" w:color="auto"/>
            <w:bottom w:val="single" w:sz="4" w:space="0" w:color="auto"/>
            <w:right w:val="nil"/>
          </w:tcBorders>
          <w:vAlign w:val="center"/>
        </w:tcPr>
        <w:p w14:paraId="7F4351E1" w14:textId="77777777" w:rsidR="002C27C4" w:rsidRPr="00CE360A" w:rsidRDefault="002C27C4" w:rsidP="002C27C4">
          <w:pPr>
            <w:rPr>
              <w:rFonts w:ascii="Arial Narrow" w:hAnsi="Arial Narrow" w:cs="Arial"/>
              <w:b/>
            </w:rPr>
          </w:pPr>
        </w:p>
      </w:tc>
      <w:tc>
        <w:tcPr>
          <w:tcW w:w="4797" w:type="dxa"/>
          <w:gridSpan w:val="2"/>
          <w:tcBorders>
            <w:top w:val="single" w:sz="4" w:space="0" w:color="808080" w:themeColor="background1" w:themeShade="80"/>
            <w:left w:val="nil"/>
            <w:bottom w:val="single" w:sz="4" w:space="0" w:color="auto"/>
            <w:right w:val="single" w:sz="4" w:space="0" w:color="auto"/>
          </w:tcBorders>
          <w:vAlign w:val="center"/>
        </w:tcPr>
        <w:p w14:paraId="54A92444" w14:textId="77777777" w:rsidR="002C27C4" w:rsidRPr="00CE360A" w:rsidRDefault="002C27C4" w:rsidP="002C27C4">
          <w:pPr>
            <w:jc w:val="right"/>
            <w:rPr>
              <w:rFonts w:ascii="Arial Narrow" w:hAnsi="Arial Narrow" w:cs="Arial"/>
              <w:b/>
            </w:rPr>
          </w:pPr>
          <w:r>
            <w:rPr>
              <w:rFonts w:ascii="Arial Narrow" w:hAnsi="Arial Narrow" w:cs="Arial"/>
              <w:b/>
            </w:rPr>
            <w:t>MIS-03-IN</w:t>
          </w:r>
          <w:r w:rsidRPr="00CE360A">
            <w:rPr>
              <w:rFonts w:ascii="Arial Narrow" w:hAnsi="Arial Narrow" w:cs="Arial"/>
              <w:b/>
            </w:rPr>
            <w:t>-## V.1</w:t>
          </w:r>
        </w:p>
      </w:tc>
    </w:tr>
  </w:tbl>
  <w:p w14:paraId="134381D3" w14:textId="77777777" w:rsidR="002C27C4" w:rsidRDefault="002C27C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249A9"/>
    <w:multiLevelType w:val="multilevel"/>
    <w:tmpl w:val="6E3A302A"/>
    <w:lvl w:ilvl="0">
      <w:start w:val="2"/>
      <w:numFmt w:val="decimal"/>
      <w:lvlText w:val="%1"/>
      <w:lvlJc w:val="left"/>
      <w:pPr>
        <w:ind w:left="360" w:hanging="360"/>
      </w:pPr>
      <w:rPr>
        <w:rFonts w:hint="default"/>
      </w:rPr>
    </w:lvl>
    <w:lvl w:ilvl="1">
      <w:start w:val="10"/>
      <w:numFmt w:val="decimal"/>
      <w:lvlText w:val="%1.%2"/>
      <w:lvlJc w:val="left"/>
      <w:pPr>
        <w:ind w:left="820" w:hanging="360"/>
      </w:pPr>
      <w:rPr>
        <w:rFonts w:hint="default"/>
      </w:rPr>
    </w:lvl>
    <w:lvl w:ilvl="2">
      <w:start w:val="1"/>
      <w:numFmt w:val="decimal"/>
      <w:lvlText w:val="%1.%2.%3"/>
      <w:lvlJc w:val="left"/>
      <w:pPr>
        <w:ind w:left="1640" w:hanging="720"/>
      </w:pPr>
      <w:rPr>
        <w:rFonts w:hint="default"/>
      </w:rPr>
    </w:lvl>
    <w:lvl w:ilvl="3">
      <w:start w:val="1"/>
      <w:numFmt w:val="decimal"/>
      <w:lvlText w:val="%1.%2.%3.%4"/>
      <w:lvlJc w:val="left"/>
      <w:pPr>
        <w:ind w:left="2100" w:hanging="720"/>
      </w:pPr>
      <w:rPr>
        <w:rFonts w:hint="default"/>
      </w:rPr>
    </w:lvl>
    <w:lvl w:ilvl="4">
      <w:start w:val="1"/>
      <w:numFmt w:val="decimal"/>
      <w:lvlText w:val="%1.%2.%3.%4.%5"/>
      <w:lvlJc w:val="left"/>
      <w:pPr>
        <w:ind w:left="2560" w:hanging="720"/>
      </w:pPr>
      <w:rPr>
        <w:rFonts w:hint="default"/>
      </w:rPr>
    </w:lvl>
    <w:lvl w:ilvl="5">
      <w:start w:val="1"/>
      <w:numFmt w:val="decimal"/>
      <w:lvlText w:val="%1.%2.%3.%4.%5.%6"/>
      <w:lvlJc w:val="left"/>
      <w:pPr>
        <w:ind w:left="3380" w:hanging="1080"/>
      </w:pPr>
      <w:rPr>
        <w:rFonts w:hint="default"/>
      </w:rPr>
    </w:lvl>
    <w:lvl w:ilvl="6">
      <w:start w:val="1"/>
      <w:numFmt w:val="decimal"/>
      <w:lvlText w:val="%1.%2.%3.%4.%5.%6.%7"/>
      <w:lvlJc w:val="left"/>
      <w:pPr>
        <w:ind w:left="3840" w:hanging="1080"/>
      </w:pPr>
      <w:rPr>
        <w:rFonts w:hint="default"/>
      </w:rPr>
    </w:lvl>
    <w:lvl w:ilvl="7">
      <w:start w:val="1"/>
      <w:numFmt w:val="decimal"/>
      <w:lvlText w:val="%1.%2.%3.%4.%5.%6.%7.%8"/>
      <w:lvlJc w:val="left"/>
      <w:pPr>
        <w:ind w:left="4660" w:hanging="1440"/>
      </w:pPr>
      <w:rPr>
        <w:rFonts w:hint="default"/>
      </w:rPr>
    </w:lvl>
    <w:lvl w:ilvl="8">
      <w:start w:val="1"/>
      <w:numFmt w:val="decimal"/>
      <w:lvlText w:val="%1.%2.%3.%4.%5.%6.%7.%8.%9"/>
      <w:lvlJc w:val="left"/>
      <w:pPr>
        <w:ind w:left="5120" w:hanging="1440"/>
      </w:pPr>
      <w:rPr>
        <w:rFonts w:hint="default"/>
      </w:rPr>
    </w:lvl>
  </w:abstractNum>
  <w:abstractNum w:abstractNumId="1" w15:restartNumberingAfterBreak="0">
    <w:nsid w:val="03173CA1"/>
    <w:multiLevelType w:val="multilevel"/>
    <w:tmpl w:val="B90CAEB6"/>
    <w:lvl w:ilvl="0">
      <w:start w:val="2"/>
      <w:numFmt w:val="decimal"/>
      <w:lvlText w:val="%1."/>
      <w:lvlJc w:val="left"/>
      <w:pPr>
        <w:ind w:left="0" w:hanging="316"/>
      </w:pPr>
      <w:rPr>
        <w:rFonts w:ascii="Arial" w:eastAsia="Arial" w:hAnsi="Arial" w:hint="default"/>
        <w:b/>
        <w:bCs/>
        <w:spacing w:val="-2"/>
        <w:w w:val="102"/>
        <w:sz w:val="17"/>
        <w:szCs w:val="17"/>
      </w:rPr>
    </w:lvl>
    <w:lvl w:ilvl="1">
      <w:start w:val="12"/>
      <w:numFmt w:val="decimal"/>
      <w:lvlText w:val="%1.%2."/>
      <w:lvlJc w:val="left"/>
      <w:pPr>
        <w:ind w:left="0" w:hanging="360"/>
      </w:pPr>
      <w:rPr>
        <w:rFonts w:ascii="Arial" w:eastAsia="Arial" w:hAnsi="Arial" w:hint="default"/>
        <w:spacing w:val="-2"/>
        <w:w w:val="102"/>
        <w:sz w:val="17"/>
        <w:szCs w:val="17"/>
      </w:rPr>
    </w:lvl>
    <w:lvl w:ilvl="2">
      <w:start w:val="1"/>
      <w:numFmt w:val="lowerLetter"/>
      <w:lvlText w:val="%1.%2.%3."/>
      <w:lvlJc w:val="left"/>
      <w:pPr>
        <w:ind w:left="0" w:hanging="500"/>
      </w:pPr>
      <w:rPr>
        <w:rFonts w:ascii="Arial" w:eastAsia="Arial" w:hAnsi="Arial" w:hint="default"/>
        <w:spacing w:val="-2"/>
        <w:w w:val="102"/>
        <w:sz w:val="17"/>
        <w:szCs w:val="17"/>
      </w:rPr>
    </w:lvl>
    <w:lvl w:ilvl="3">
      <w:start w:val="1"/>
      <w:numFmt w:val="bullet"/>
      <w:lvlText w:val="•"/>
      <w:lvlJc w:val="left"/>
      <w:pPr>
        <w:ind w:left="0" w:firstLine="0"/>
      </w:pPr>
      <w:rPr>
        <w:rFonts w:hint="default"/>
      </w:rPr>
    </w:lvl>
    <w:lvl w:ilvl="4">
      <w:start w:val="1"/>
      <w:numFmt w:val="bullet"/>
      <w:lvlText w:val="•"/>
      <w:lvlJc w:val="left"/>
      <w:pPr>
        <w:ind w:left="0" w:firstLine="0"/>
      </w:pPr>
      <w:rPr>
        <w:rFonts w:hint="default"/>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abstractNum w:abstractNumId="2" w15:restartNumberingAfterBreak="0">
    <w:nsid w:val="059D0A68"/>
    <w:multiLevelType w:val="hybridMultilevel"/>
    <w:tmpl w:val="E84668A6"/>
    <w:lvl w:ilvl="0" w:tplc="0409001B">
      <w:start w:val="1"/>
      <w:numFmt w:val="lowerRoman"/>
      <w:lvlText w:val="%1."/>
      <w:lvlJc w:val="righ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3" w15:restartNumberingAfterBreak="0">
    <w:nsid w:val="09053811"/>
    <w:multiLevelType w:val="hybridMultilevel"/>
    <w:tmpl w:val="3530D5D6"/>
    <w:lvl w:ilvl="0" w:tplc="080A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7A513E"/>
    <w:multiLevelType w:val="hybridMultilevel"/>
    <w:tmpl w:val="218405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C47322"/>
    <w:multiLevelType w:val="hybridMultilevel"/>
    <w:tmpl w:val="46C0B1D0"/>
    <w:lvl w:ilvl="0" w:tplc="41E44E04">
      <w:start w:val="6"/>
      <w:numFmt w:val="decimal"/>
      <w:lvlText w:val="%1."/>
      <w:lvlJc w:val="left"/>
      <w:pPr>
        <w:ind w:left="720" w:hanging="360"/>
      </w:pPr>
      <w:rPr>
        <w:rFonts w:asciiTheme="minorHAnsi" w:eastAsiaTheme="minorHAnsi" w:hAnsiTheme="minorHAnsi" w:cstheme="minorBidi" w:hint="default"/>
        <w:b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1160D1"/>
    <w:multiLevelType w:val="hybridMultilevel"/>
    <w:tmpl w:val="151C5B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F3930"/>
    <w:multiLevelType w:val="multilevel"/>
    <w:tmpl w:val="9E5482B0"/>
    <w:lvl w:ilvl="0">
      <w:start w:val="1"/>
      <w:numFmt w:val="decimal"/>
      <w:lvlText w:val="%1."/>
      <w:lvlJc w:val="left"/>
      <w:pPr>
        <w:ind w:hanging="316"/>
      </w:pPr>
      <w:rPr>
        <w:rFonts w:ascii="Arial" w:eastAsia="Arial" w:hAnsi="Arial" w:hint="default"/>
        <w:b/>
        <w:bCs/>
        <w:spacing w:val="-2"/>
        <w:w w:val="102"/>
        <w:sz w:val="17"/>
        <w:szCs w:val="17"/>
      </w:rPr>
    </w:lvl>
    <w:lvl w:ilvl="1">
      <w:start w:val="1"/>
      <w:numFmt w:val="decimal"/>
      <w:lvlText w:val="%1.%2."/>
      <w:lvlJc w:val="left"/>
      <w:pPr>
        <w:ind w:hanging="360"/>
      </w:pPr>
      <w:rPr>
        <w:rFonts w:ascii="Arial" w:eastAsia="Arial" w:hAnsi="Arial" w:hint="default"/>
        <w:spacing w:val="-2"/>
        <w:w w:val="102"/>
        <w:sz w:val="17"/>
        <w:szCs w:val="17"/>
      </w:rPr>
    </w:lvl>
    <w:lvl w:ilvl="2">
      <w:start w:val="1"/>
      <w:numFmt w:val="lowerLetter"/>
      <w:lvlText w:val="%1.%2.%3."/>
      <w:lvlJc w:val="left"/>
      <w:pPr>
        <w:ind w:hanging="500"/>
      </w:pPr>
      <w:rPr>
        <w:rFonts w:ascii="Arial" w:eastAsia="Arial" w:hAnsi="Arial" w:hint="default"/>
        <w:spacing w:val="-2"/>
        <w:w w:val="102"/>
        <w:sz w:val="17"/>
        <w:szCs w:val="17"/>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8" w15:restartNumberingAfterBreak="0">
    <w:nsid w:val="15EE05C5"/>
    <w:multiLevelType w:val="multilevel"/>
    <w:tmpl w:val="9E5482B0"/>
    <w:lvl w:ilvl="0">
      <w:start w:val="1"/>
      <w:numFmt w:val="decimal"/>
      <w:lvlText w:val="%1."/>
      <w:lvlJc w:val="left"/>
      <w:pPr>
        <w:ind w:hanging="316"/>
      </w:pPr>
      <w:rPr>
        <w:rFonts w:ascii="Arial" w:eastAsia="Arial" w:hAnsi="Arial" w:hint="default"/>
        <w:b/>
        <w:bCs/>
        <w:spacing w:val="-2"/>
        <w:w w:val="102"/>
        <w:sz w:val="17"/>
        <w:szCs w:val="17"/>
      </w:rPr>
    </w:lvl>
    <w:lvl w:ilvl="1">
      <w:start w:val="1"/>
      <w:numFmt w:val="decimal"/>
      <w:lvlText w:val="%1.%2."/>
      <w:lvlJc w:val="left"/>
      <w:pPr>
        <w:ind w:hanging="360"/>
      </w:pPr>
      <w:rPr>
        <w:rFonts w:ascii="Arial" w:eastAsia="Arial" w:hAnsi="Arial" w:hint="default"/>
        <w:spacing w:val="-2"/>
        <w:w w:val="102"/>
        <w:sz w:val="17"/>
        <w:szCs w:val="17"/>
      </w:rPr>
    </w:lvl>
    <w:lvl w:ilvl="2">
      <w:start w:val="1"/>
      <w:numFmt w:val="lowerLetter"/>
      <w:lvlText w:val="%1.%2.%3."/>
      <w:lvlJc w:val="left"/>
      <w:pPr>
        <w:ind w:hanging="500"/>
      </w:pPr>
      <w:rPr>
        <w:rFonts w:ascii="Arial" w:eastAsia="Arial" w:hAnsi="Arial" w:hint="default"/>
        <w:spacing w:val="-2"/>
        <w:w w:val="102"/>
        <w:sz w:val="17"/>
        <w:szCs w:val="17"/>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9" w15:restartNumberingAfterBreak="0">
    <w:nsid w:val="16601007"/>
    <w:multiLevelType w:val="hybridMultilevel"/>
    <w:tmpl w:val="61FA14EC"/>
    <w:lvl w:ilvl="0" w:tplc="C67C3D56">
      <w:start w:val="6"/>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0" w15:restartNumberingAfterBreak="0">
    <w:nsid w:val="19370CA1"/>
    <w:multiLevelType w:val="multilevel"/>
    <w:tmpl w:val="6812F290"/>
    <w:lvl w:ilvl="0">
      <w:start w:val="2"/>
      <w:numFmt w:val="decimal"/>
      <w:lvlText w:val="%1"/>
      <w:lvlJc w:val="left"/>
      <w:pPr>
        <w:ind w:left="360" w:hanging="360"/>
      </w:pPr>
      <w:rPr>
        <w:rFonts w:hint="default"/>
      </w:rPr>
    </w:lvl>
    <w:lvl w:ilvl="1">
      <w:start w:val="10"/>
      <w:numFmt w:val="decimal"/>
      <w:lvlText w:val="%1.%2"/>
      <w:lvlJc w:val="left"/>
      <w:pPr>
        <w:ind w:left="820" w:hanging="360"/>
      </w:pPr>
      <w:rPr>
        <w:rFonts w:hint="default"/>
      </w:rPr>
    </w:lvl>
    <w:lvl w:ilvl="2">
      <w:start w:val="1"/>
      <w:numFmt w:val="decimal"/>
      <w:lvlText w:val="%1.%2.%3"/>
      <w:lvlJc w:val="left"/>
      <w:pPr>
        <w:ind w:left="1640" w:hanging="720"/>
      </w:pPr>
      <w:rPr>
        <w:rFonts w:hint="default"/>
      </w:rPr>
    </w:lvl>
    <w:lvl w:ilvl="3">
      <w:start w:val="1"/>
      <w:numFmt w:val="decimal"/>
      <w:lvlText w:val="%1.%2.%3.%4"/>
      <w:lvlJc w:val="left"/>
      <w:pPr>
        <w:ind w:left="2100" w:hanging="720"/>
      </w:pPr>
      <w:rPr>
        <w:rFonts w:hint="default"/>
      </w:rPr>
    </w:lvl>
    <w:lvl w:ilvl="4">
      <w:start w:val="1"/>
      <w:numFmt w:val="decimal"/>
      <w:lvlText w:val="%1.%2.%3.%4.%5"/>
      <w:lvlJc w:val="left"/>
      <w:pPr>
        <w:ind w:left="2560" w:hanging="720"/>
      </w:pPr>
      <w:rPr>
        <w:rFonts w:hint="default"/>
      </w:rPr>
    </w:lvl>
    <w:lvl w:ilvl="5">
      <w:start w:val="1"/>
      <w:numFmt w:val="decimal"/>
      <w:lvlText w:val="%1.%2.%3.%4.%5.%6"/>
      <w:lvlJc w:val="left"/>
      <w:pPr>
        <w:ind w:left="3380" w:hanging="1080"/>
      </w:pPr>
      <w:rPr>
        <w:rFonts w:hint="default"/>
      </w:rPr>
    </w:lvl>
    <w:lvl w:ilvl="6">
      <w:start w:val="1"/>
      <w:numFmt w:val="decimal"/>
      <w:lvlText w:val="%1.%2.%3.%4.%5.%6.%7"/>
      <w:lvlJc w:val="left"/>
      <w:pPr>
        <w:ind w:left="3840" w:hanging="1080"/>
      </w:pPr>
      <w:rPr>
        <w:rFonts w:hint="default"/>
      </w:rPr>
    </w:lvl>
    <w:lvl w:ilvl="7">
      <w:start w:val="1"/>
      <w:numFmt w:val="decimal"/>
      <w:lvlText w:val="%1.%2.%3.%4.%5.%6.%7.%8"/>
      <w:lvlJc w:val="left"/>
      <w:pPr>
        <w:ind w:left="4660" w:hanging="1440"/>
      </w:pPr>
      <w:rPr>
        <w:rFonts w:hint="default"/>
      </w:rPr>
    </w:lvl>
    <w:lvl w:ilvl="8">
      <w:start w:val="1"/>
      <w:numFmt w:val="decimal"/>
      <w:lvlText w:val="%1.%2.%3.%4.%5.%6.%7.%8.%9"/>
      <w:lvlJc w:val="left"/>
      <w:pPr>
        <w:ind w:left="5120" w:hanging="1440"/>
      </w:pPr>
      <w:rPr>
        <w:rFonts w:hint="default"/>
      </w:rPr>
    </w:lvl>
  </w:abstractNum>
  <w:abstractNum w:abstractNumId="11" w15:restartNumberingAfterBreak="0">
    <w:nsid w:val="1AF90B6D"/>
    <w:multiLevelType w:val="multilevel"/>
    <w:tmpl w:val="B134B822"/>
    <w:lvl w:ilvl="0">
      <w:start w:val="2"/>
      <w:numFmt w:val="decimal"/>
      <w:lvlText w:val="%1"/>
      <w:lvlJc w:val="left"/>
      <w:pPr>
        <w:ind w:hanging="437"/>
      </w:pPr>
      <w:rPr>
        <w:rFonts w:hint="default"/>
      </w:rPr>
    </w:lvl>
    <w:lvl w:ilvl="1">
      <w:start w:val="6"/>
      <w:numFmt w:val="decimal"/>
      <w:lvlText w:val="%1.%2"/>
      <w:lvlJc w:val="left"/>
      <w:pPr>
        <w:ind w:hanging="437"/>
      </w:pPr>
      <w:rPr>
        <w:rFonts w:ascii="Arial" w:eastAsia="Arial" w:hAnsi="Arial" w:hint="default"/>
        <w:spacing w:val="-2"/>
        <w:w w:val="102"/>
        <w:sz w:val="17"/>
        <w:szCs w:val="17"/>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2" w15:restartNumberingAfterBreak="0">
    <w:nsid w:val="1DE81292"/>
    <w:multiLevelType w:val="hybridMultilevel"/>
    <w:tmpl w:val="31CA9B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387BC8"/>
    <w:multiLevelType w:val="hybridMultilevel"/>
    <w:tmpl w:val="17C68388"/>
    <w:lvl w:ilvl="0" w:tplc="080A0015">
      <w:start w:val="1"/>
      <w:numFmt w:val="upperLetter"/>
      <w:lvlText w:val="%1."/>
      <w:lvlJc w:val="left"/>
      <w:pPr>
        <w:ind w:left="36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E425613"/>
    <w:multiLevelType w:val="multilevel"/>
    <w:tmpl w:val="B98CD08C"/>
    <w:lvl w:ilvl="0">
      <w:start w:val="1"/>
      <w:numFmt w:val="decimal"/>
      <w:lvlText w:val="%1."/>
      <w:lvlJc w:val="left"/>
      <w:pPr>
        <w:ind w:hanging="316"/>
      </w:pPr>
      <w:rPr>
        <w:rFonts w:ascii="Arial" w:eastAsia="Arial" w:hAnsi="Arial" w:hint="default"/>
        <w:b/>
        <w:bCs/>
        <w:spacing w:val="-2"/>
        <w:w w:val="102"/>
        <w:sz w:val="17"/>
        <w:szCs w:val="17"/>
        <w:lang w:val="es-MX"/>
      </w:rPr>
    </w:lvl>
    <w:lvl w:ilvl="1">
      <w:start w:val="1"/>
      <w:numFmt w:val="decimal"/>
      <w:lvlText w:val="%1.%2."/>
      <w:lvlJc w:val="left"/>
      <w:pPr>
        <w:ind w:hanging="360"/>
      </w:pPr>
      <w:rPr>
        <w:rFonts w:ascii="Arial" w:eastAsia="Arial" w:hAnsi="Arial" w:hint="default"/>
        <w:spacing w:val="-2"/>
        <w:w w:val="102"/>
        <w:sz w:val="17"/>
        <w:szCs w:val="17"/>
      </w:rPr>
    </w:lvl>
    <w:lvl w:ilvl="2">
      <w:start w:val="1"/>
      <w:numFmt w:val="lowerLetter"/>
      <w:lvlText w:val="%1.%2.%3."/>
      <w:lvlJc w:val="left"/>
      <w:pPr>
        <w:ind w:hanging="500"/>
      </w:pPr>
      <w:rPr>
        <w:rFonts w:ascii="Arial" w:eastAsia="Arial" w:hAnsi="Arial" w:hint="default"/>
        <w:spacing w:val="-2"/>
        <w:w w:val="102"/>
        <w:sz w:val="17"/>
        <w:szCs w:val="17"/>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5" w15:restartNumberingAfterBreak="0">
    <w:nsid w:val="3528742D"/>
    <w:multiLevelType w:val="multilevel"/>
    <w:tmpl w:val="9E5482B0"/>
    <w:lvl w:ilvl="0">
      <w:start w:val="1"/>
      <w:numFmt w:val="decimal"/>
      <w:lvlText w:val="%1."/>
      <w:lvlJc w:val="left"/>
      <w:pPr>
        <w:ind w:hanging="316"/>
      </w:pPr>
      <w:rPr>
        <w:rFonts w:ascii="Arial" w:eastAsia="Arial" w:hAnsi="Arial" w:hint="default"/>
        <w:b/>
        <w:bCs/>
        <w:spacing w:val="-2"/>
        <w:w w:val="102"/>
        <w:sz w:val="17"/>
        <w:szCs w:val="17"/>
      </w:rPr>
    </w:lvl>
    <w:lvl w:ilvl="1">
      <w:start w:val="1"/>
      <w:numFmt w:val="decimal"/>
      <w:lvlText w:val="%1.%2."/>
      <w:lvlJc w:val="left"/>
      <w:pPr>
        <w:ind w:hanging="360"/>
      </w:pPr>
      <w:rPr>
        <w:rFonts w:ascii="Arial" w:eastAsia="Arial" w:hAnsi="Arial" w:hint="default"/>
        <w:spacing w:val="-2"/>
        <w:w w:val="102"/>
        <w:sz w:val="17"/>
        <w:szCs w:val="17"/>
      </w:rPr>
    </w:lvl>
    <w:lvl w:ilvl="2">
      <w:start w:val="1"/>
      <w:numFmt w:val="lowerLetter"/>
      <w:lvlText w:val="%1.%2.%3."/>
      <w:lvlJc w:val="left"/>
      <w:pPr>
        <w:ind w:hanging="500"/>
      </w:pPr>
      <w:rPr>
        <w:rFonts w:ascii="Arial" w:eastAsia="Arial" w:hAnsi="Arial" w:hint="default"/>
        <w:spacing w:val="-2"/>
        <w:w w:val="102"/>
        <w:sz w:val="17"/>
        <w:szCs w:val="17"/>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6" w15:restartNumberingAfterBreak="0">
    <w:nsid w:val="35814C68"/>
    <w:multiLevelType w:val="multilevel"/>
    <w:tmpl w:val="9E5482B0"/>
    <w:lvl w:ilvl="0">
      <w:start w:val="1"/>
      <w:numFmt w:val="decimal"/>
      <w:lvlText w:val="%1."/>
      <w:lvlJc w:val="left"/>
      <w:pPr>
        <w:ind w:hanging="316"/>
      </w:pPr>
      <w:rPr>
        <w:rFonts w:ascii="Arial" w:eastAsia="Arial" w:hAnsi="Arial" w:hint="default"/>
        <w:b/>
        <w:bCs/>
        <w:spacing w:val="-2"/>
        <w:w w:val="102"/>
        <w:sz w:val="17"/>
        <w:szCs w:val="17"/>
      </w:rPr>
    </w:lvl>
    <w:lvl w:ilvl="1">
      <w:start w:val="1"/>
      <w:numFmt w:val="decimal"/>
      <w:lvlText w:val="%1.%2."/>
      <w:lvlJc w:val="left"/>
      <w:pPr>
        <w:ind w:hanging="360"/>
      </w:pPr>
      <w:rPr>
        <w:rFonts w:ascii="Arial" w:eastAsia="Arial" w:hAnsi="Arial" w:hint="default"/>
        <w:spacing w:val="-2"/>
        <w:w w:val="102"/>
        <w:sz w:val="17"/>
        <w:szCs w:val="17"/>
      </w:rPr>
    </w:lvl>
    <w:lvl w:ilvl="2">
      <w:start w:val="1"/>
      <w:numFmt w:val="lowerLetter"/>
      <w:lvlText w:val="%1.%2.%3."/>
      <w:lvlJc w:val="left"/>
      <w:pPr>
        <w:ind w:hanging="500"/>
      </w:pPr>
      <w:rPr>
        <w:rFonts w:ascii="Arial" w:eastAsia="Arial" w:hAnsi="Arial" w:hint="default"/>
        <w:spacing w:val="-2"/>
        <w:w w:val="102"/>
        <w:sz w:val="17"/>
        <w:szCs w:val="17"/>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7" w15:restartNumberingAfterBreak="0">
    <w:nsid w:val="383467C8"/>
    <w:multiLevelType w:val="multilevel"/>
    <w:tmpl w:val="9E5482B0"/>
    <w:lvl w:ilvl="0">
      <w:start w:val="1"/>
      <w:numFmt w:val="decimal"/>
      <w:lvlText w:val="%1."/>
      <w:lvlJc w:val="left"/>
      <w:pPr>
        <w:ind w:hanging="316"/>
      </w:pPr>
      <w:rPr>
        <w:rFonts w:ascii="Arial" w:eastAsia="Arial" w:hAnsi="Arial" w:hint="default"/>
        <w:b/>
        <w:bCs/>
        <w:spacing w:val="-2"/>
        <w:w w:val="102"/>
        <w:sz w:val="17"/>
        <w:szCs w:val="17"/>
      </w:rPr>
    </w:lvl>
    <w:lvl w:ilvl="1">
      <w:start w:val="1"/>
      <w:numFmt w:val="decimal"/>
      <w:lvlText w:val="%1.%2."/>
      <w:lvlJc w:val="left"/>
      <w:pPr>
        <w:ind w:hanging="360"/>
      </w:pPr>
      <w:rPr>
        <w:rFonts w:ascii="Arial" w:eastAsia="Arial" w:hAnsi="Arial" w:hint="default"/>
        <w:spacing w:val="-2"/>
        <w:w w:val="102"/>
        <w:sz w:val="17"/>
        <w:szCs w:val="17"/>
      </w:rPr>
    </w:lvl>
    <w:lvl w:ilvl="2">
      <w:start w:val="1"/>
      <w:numFmt w:val="lowerLetter"/>
      <w:lvlText w:val="%1.%2.%3."/>
      <w:lvlJc w:val="left"/>
      <w:pPr>
        <w:ind w:hanging="500"/>
      </w:pPr>
      <w:rPr>
        <w:rFonts w:ascii="Arial" w:eastAsia="Arial" w:hAnsi="Arial" w:hint="default"/>
        <w:spacing w:val="-2"/>
        <w:w w:val="102"/>
        <w:sz w:val="17"/>
        <w:szCs w:val="17"/>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8" w15:restartNumberingAfterBreak="0">
    <w:nsid w:val="40BA5F0D"/>
    <w:multiLevelType w:val="multilevel"/>
    <w:tmpl w:val="8CF8B29A"/>
    <w:lvl w:ilvl="0">
      <w:start w:val="1"/>
      <w:numFmt w:val="decimal"/>
      <w:lvlText w:val="%1."/>
      <w:lvlJc w:val="left"/>
      <w:pPr>
        <w:ind w:hanging="316"/>
      </w:pPr>
      <w:rPr>
        <w:rFonts w:ascii="Arial" w:eastAsia="Arial" w:hAnsi="Arial" w:hint="default"/>
        <w:b/>
        <w:bCs/>
        <w:spacing w:val="-2"/>
        <w:w w:val="102"/>
        <w:sz w:val="24"/>
        <w:szCs w:val="24"/>
      </w:rPr>
    </w:lvl>
    <w:lvl w:ilvl="1">
      <w:start w:val="1"/>
      <w:numFmt w:val="decimal"/>
      <w:lvlText w:val="%1.%2."/>
      <w:lvlJc w:val="left"/>
      <w:pPr>
        <w:ind w:hanging="360"/>
      </w:pPr>
      <w:rPr>
        <w:rFonts w:ascii="Arial Narrow" w:eastAsia="Arial" w:hAnsi="Arial Narrow" w:hint="default"/>
        <w:spacing w:val="-2"/>
        <w:w w:val="102"/>
        <w:sz w:val="22"/>
        <w:szCs w:val="22"/>
      </w:rPr>
    </w:lvl>
    <w:lvl w:ilvl="2">
      <w:start w:val="1"/>
      <w:numFmt w:val="lowerLetter"/>
      <w:lvlText w:val="%1.%2.%3."/>
      <w:lvlJc w:val="left"/>
      <w:pPr>
        <w:ind w:hanging="500"/>
      </w:pPr>
      <w:rPr>
        <w:rFonts w:ascii="Arial" w:eastAsia="Arial" w:hAnsi="Arial" w:hint="default"/>
        <w:spacing w:val="-2"/>
        <w:w w:val="102"/>
        <w:sz w:val="17"/>
        <w:szCs w:val="17"/>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9" w15:restartNumberingAfterBreak="0">
    <w:nsid w:val="40FA04D8"/>
    <w:multiLevelType w:val="multilevel"/>
    <w:tmpl w:val="9E5482B0"/>
    <w:lvl w:ilvl="0">
      <w:start w:val="1"/>
      <w:numFmt w:val="decimal"/>
      <w:lvlText w:val="%1."/>
      <w:lvlJc w:val="left"/>
      <w:pPr>
        <w:ind w:hanging="316"/>
      </w:pPr>
      <w:rPr>
        <w:rFonts w:ascii="Arial" w:eastAsia="Arial" w:hAnsi="Arial" w:hint="default"/>
        <w:b/>
        <w:bCs/>
        <w:spacing w:val="-2"/>
        <w:w w:val="102"/>
        <w:sz w:val="17"/>
        <w:szCs w:val="17"/>
      </w:rPr>
    </w:lvl>
    <w:lvl w:ilvl="1">
      <w:start w:val="1"/>
      <w:numFmt w:val="decimal"/>
      <w:lvlText w:val="%1.%2."/>
      <w:lvlJc w:val="left"/>
      <w:pPr>
        <w:ind w:hanging="360"/>
      </w:pPr>
      <w:rPr>
        <w:rFonts w:ascii="Arial" w:eastAsia="Arial" w:hAnsi="Arial" w:hint="default"/>
        <w:spacing w:val="-2"/>
        <w:w w:val="102"/>
        <w:sz w:val="17"/>
        <w:szCs w:val="17"/>
      </w:rPr>
    </w:lvl>
    <w:lvl w:ilvl="2">
      <w:start w:val="1"/>
      <w:numFmt w:val="lowerLetter"/>
      <w:lvlText w:val="%1.%2.%3."/>
      <w:lvlJc w:val="left"/>
      <w:pPr>
        <w:ind w:hanging="500"/>
      </w:pPr>
      <w:rPr>
        <w:rFonts w:ascii="Arial" w:eastAsia="Arial" w:hAnsi="Arial" w:hint="default"/>
        <w:spacing w:val="-2"/>
        <w:w w:val="102"/>
        <w:sz w:val="17"/>
        <w:szCs w:val="17"/>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0" w15:restartNumberingAfterBreak="0">
    <w:nsid w:val="4A281839"/>
    <w:multiLevelType w:val="multilevel"/>
    <w:tmpl w:val="9E5482B0"/>
    <w:lvl w:ilvl="0">
      <w:start w:val="1"/>
      <w:numFmt w:val="decimal"/>
      <w:lvlText w:val="%1."/>
      <w:lvlJc w:val="left"/>
      <w:pPr>
        <w:ind w:hanging="316"/>
      </w:pPr>
      <w:rPr>
        <w:rFonts w:ascii="Arial" w:eastAsia="Arial" w:hAnsi="Arial" w:hint="default"/>
        <w:b/>
        <w:bCs/>
        <w:spacing w:val="-2"/>
        <w:w w:val="102"/>
        <w:sz w:val="17"/>
        <w:szCs w:val="17"/>
      </w:rPr>
    </w:lvl>
    <w:lvl w:ilvl="1">
      <w:start w:val="1"/>
      <w:numFmt w:val="decimal"/>
      <w:lvlText w:val="%1.%2."/>
      <w:lvlJc w:val="left"/>
      <w:pPr>
        <w:ind w:hanging="360"/>
      </w:pPr>
      <w:rPr>
        <w:rFonts w:ascii="Arial" w:eastAsia="Arial" w:hAnsi="Arial" w:hint="default"/>
        <w:spacing w:val="-2"/>
        <w:w w:val="102"/>
        <w:sz w:val="17"/>
        <w:szCs w:val="17"/>
      </w:rPr>
    </w:lvl>
    <w:lvl w:ilvl="2">
      <w:start w:val="1"/>
      <w:numFmt w:val="lowerLetter"/>
      <w:lvlText w:val="%1.%2.%3."/>
      <w:lvlJc w:val="left"/>
      <w:pPr>
        <w:ind w:hanging="500"/>
      </w:pPr>
      <w:rPr>
        <w:rFonts w:ascii="Arial" w:eastAsia="Arial" w:hAnsi="Arial" w:hint="default"/>
        <w:spacing w:val="-2"/>
        <w:w w:val="102"/>
        <w:sz w:val="17"/>
        <w:szCs w:val="17"/>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1" w15:restartNumberingAfterBreak="0">
    <w:nsid w:val="4FDD2899"/>
    <w:multiLevelType w:val="hybridMultilevel"/>
    <w:tmpl w:val="71C02F06"/>
    <w:lvl w:ilvl="0" w:tplc="080A000F">
      <w:start w:val="1"/>
      <w:numFmt w:val="decimal"/>
      <w:lvlText w:val="%1."/>
      <w:lvlJc w:val="left"/>
      <w:pPr>
        <w:ind w:left="436" w:hanging="360"/>
      </w:pPr>
    </w:lvl>
    <w:lvl w:ilvl="1" w:tplc="080A0019" w:tentative="1">
      <w:start w:val="1"/>
      <w:numFmt w:val="lowerLetter"/>
      <w:lvlText w:val="%2."/>
      <w:lvlJc w:val="left"/>
      <w:pPr>
        <w:ind w:left="1156" w:hanging="360"/>
      </w:pPr>
    </w:lvl>
    <w:lvl w:ilvl="2" w:tplc="080A001B" w:tentative="1">
      <w:start w:val="1"/>
      <w:numFmt w:val="lowerRoman"/>
      <w:lvlText w:val="%3."/>
      <w:lvlJc w:val="right"/>
      <w:pPr>
        <w:ind w:left="1876" w:hanging="180"/>
      </w:pPr>
    </w:lvl>
    <w:lvl w:ilvl="3" w:tplc="080A000F" w:tentative="1">
      <w:start w:val="1"/>
      <w:numFmt w:val="decimal"/>
      <w:lvlText w:val="%4."/>
      <w:lvlJc w:val="left"/>
      <w:pPr>
        <w:ind w:left="2596" w:hanging="360"/>
      </w:pPr>
    </w:lvl>
    <w:lvl w:ilvl="4" w:tplc="080A0019" w:tentative="1">
      <w:start w:val="1"/>
      <w:numFmt w:val="lowerLetter"/>
      <w:lvlText w:val="%5."/>
      <w:lvlJc w:val="left"/>
      <w:pPr>
        <w:ind w:left="3316" w:hanging="360"/>
      </w:pPr>
    </w:lvl>
    <w:lvl w:ilvl="5" w:tplc="080A001B" w:tentative="1">
      <w:start w:val="1"/>
      <w:numFmt w:val="lowerRoman"/>
      <w:lvlText w:val="%6."/>
      <w:lvlJc w:val="right"/>
      <w:pPr>
        <w:ind w:left="4036" w:hanging="180"/>
      </w:pPr>
    </w:lvl>
    <w:lvl w:ilvl="6" w:tplc="080A000F" w:tentative="1">
      <w:start w:val="1"/>
      <w:numFmt w:val="decimal"/>
      <w:lvlText w:val="%7."/>
      <w:lvlJc w:val="left"/>
      <w:pPr>
        <w:ind w:left="4756" w:hanging="360"/>
      </w:pPr>
    </w:lvl>
    <w:lvl w:ilvl="7" w:tplc="080A0019" w:tentative="1">
      <w:start w:val="1"/>
      <w:numFmt w:val="lowerLetter"/>
      <w:lvlText w:val="%8."/>
      <w:lvlJc w:val="left"/>
      <w:pPr>
        <w:ind w:left="5476" w:hanging="360"/>
      </w:pPr>
    </w:lvl>
    <w:lvl w:ilvl="8" w:tplc="080A001B" w:tentative="1">
      <w:start w:val="1"/>
      <w:numFmt w:val="lowerRoman"/>
      <w:lvlText w:val="%9."/>
      <w:lvlJc w:val="right"/>
      <w:pPr>
        <w:ind w:left="6196" w:hanging="180"/>
      </w:pPr>
    </w:lvl>
  </w:abstractNum>
  <w:abstractNum w:abstractNumId="22" w15:restartNumberingAfterBreak="0">
    <w:nsid w:val="5C591526"/>
    <w:multiLevelType w:val="multilevel"/>
    <w:tmpl w:val="310ACBFA"/>
    <w:lvl w:ilvl="0">
      <w:start w:val="3"/>
      <w:numFmt w:val="decimal"/>
      <w:lvlText w:val="%1"/>
      <w:lvlJc w:val="left"/>
      <w:pPr>
        <w:ind w:hanging="243"/>
      </w:pPr>
      <w:rPr>
        <w:rFonts w:hint="default"/>
      </w:rPr>
    </w:lvl>
    <w:lvl w:ilvl="1">
      <w:start w:val="1"/>
      <w:numFmt w:val="decimal"/>
      <w:lvlText w:val="%1.%2"/>
      <w:lvlJc w:val="left"/>
      <w:pPr>
        <w:ind w:hanging="243"/>
      </w:pPr>
      <w:rPr>
        <w:rFonts w:ascii="Arial" w:eastAsia="Arial" w:hAnsi="Arial" w:hint="default"/>
        <w:spacing w:val="-1"/>
        <w:w w:val="102"/>
        <w:sz w:val="17"/>
        <w:szCs w:val="17"/>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3" w15:restartNumberingAfterBreak="0">
    <w:nsid w:val="5E937BA8"/>
    <w:multiLevelType w:val="multilevel"/>
    <w:tmpl w:val="9E5482B0"/>
    <w:lvl w:ilvl="0">
      <w:start w:val="1"/>
      <w:numFmt w:val="decimal"/>
      <w:lvlText w:val="%1."/>
      <w:lvlJc w:val="left"/>
      <w:pPr>
        <w:ind w:hanging="316"/>
      </w:pPr>
      <w:rPr>
        <w:rFonts w:ascii="Arial" w:eastAsia="Arial" w:hAnsi="Arial" w:hint="default"/>
        <w:b/>
        <w:bCs/>
        <w:spacing w:val="-2"/>
        <w:w w:val="102"/>
        <w:sz w:val="17"/>
        <w:szCs w:val="17"/>
      </w:rPr>
    </w:lvl>
    <w:lvl w:ilvl="1">
      <w:start w:val="1"/>
      <w:numFmt w:val="decimal"/>
      <w:lvlText w:val="%1.%2."/>
      <w:lvlJc w:val="left"/>
      <w:pPr>
        <w:ind w:hanging="360"/>
      </w:pPr>
      <w:rPr>
        <w:rFonts w:ascii="Arial" w:eastAsia="Arial" w:hAnsi="Arial" w:hint="default"/>
        <w:spacing w:val="-2"/>
        <w:w w:val="102"/>
        <w:sz w:val="17"/>
        <w:szCs w:val="17"/>
      </w:rPr>
    </w:lvl>
    <w:lvl w:ilvl="2">
      <w:start w:val="1"/>
      <w:numFmt w:val="lowerLetter"/>
      <w:lvlText w:val="%1.%2.%3."/>
      <w:lvlJc w:val="left"/>
      <w:pPr>
        <w:ind w:hanging="500"/>
      </w:pPr>
      <w:rPr>
        <w:rFonts w:ascii="Arial" w:eastAsia="Arial" w:hAnsi="Arial" w:hint="default"/>
        <w:spacing w:val="-2"/>
        <w:w w:val="102"/>
        <w:sz w:val="17"/>
        <w:szCs w:val="17"/>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4" w15:restartNumberingAfterBreak="0">
    <w:nsid w:val="62982487"/>
    <w:multiLevelType w:val="multilevel"/>
    <w:tmpl w:val="9E5482B0"/>
    <w:lvl w:ilvl="0">
      <w:start w:val="1"/>
      <w:numFmt w:val="decimal"/>
      <w:lvlText w:val="%1."/>
      <w:lvlJc w:val="left"/>
      <w:pPr>
        <w:ind w:hanging="316"/>
      </w:pPr>
      <w:rPr>
        <w:rFonts w:ascii="Arial" w:eastAsia="Arial" w:hAnsi="Arial" w:hint="default"/>
        <w:b/>
        <w:bCs/>
        <w:spacing w:val="-2"/>
        <w:w w:val="102"/>
        <w:sz w:val="17"/>
        <w:szCs w:val="17"/>
      </w:rPr>
    </w:lvl>
    <w:lvl w:ilvl="1">
      <w:start w:val="1"/>
      <w:numFmt w:val="decimal"/>
      <w:lvlText w:val="%1.%2."/>
      <w:lvlJc w:val="left"/>
      <w:pPr>
        <w:ind w:hanging="360"/>
      </w:pPr>
      <w:rPr>
        <w:rFonts w:ascii="Arial" w:eastAsia="Arial" w:hAnsi="Arial" w:hint="default"/>
        <w:spacing w:val="-2"/>
        <w:w w:val="102"/>
        <w:sz w:val="17"/>
        <w:szCs w:val="17"/>
      </w:rPr>
    </w:lvl>
    <w:lvl w:ilvl="2">
      <w:start w:val="1"/>
      <w:numFmt w:val="lowerLetter"/>
      <w:lvlText w:val="%1.%2.%3."/>
      <w:lvlJc w:val="left"/>
      <w:pPr>
        <w:ind w:hanging="500"/>
      </w:pPr>
      <w:rPr>
        <w:rFonts w:ascii="Arial" w:eastAsia="Arial" w:hAnsi="Arial" w:hint="default"/>
        <w:spacing w:val="-2"/>
        <w:w w:val="102"/>
        <w:sz w:val="17"/>
        <w:szCs w:val="17"/>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5" w15:restartNumberingAfterBreak="0">
    <w:nsid w:val="64654705"/>
    <w:multiLevelType w:val="multilevel"/>
    <w:tmpl w:val="9E5482B0"/>
    <w:lvl w:ilvl="0">
      <w:start w:val="1"/>
      <w:numFmt w:val="decimal"/>
      <w:lvlText w:val="%1."/>
      <w:lvlJc w:val="left"/>
      <w:pPr>
        <w:ind w:hanging="316"/>
      </w:pPr>
      <w:rPr>
        <w:rFonts w:ascii="Arial" w:eastAsia="Arial" w:hAnsi="Arial" w:hint="default"/>
        <w:b/>
        <w:bCs/>
        <w:spacing w:val="-2"/>
        <w:w w:val="102"/>
        <w:sz w:val="17"/>
        <w:szCs w:val="17"/>
      </w:rPr>
    </w:lvl>
    <w:lvl w:ilvl="1">
      <w:start w:val="1"/>
      <w:numFmt w:val="decimal"/>
      <w:lvlText w:val="%1.%2."/>
      <w:lvlJc w:val="left"/>
      <w:pPr>
        <w:ind w:hanging="360"/>
      </w:pPr>
      <w:rPr>
        <w:rFonts w:ascii="Arial" w:eastAsia="Arial" w:hAnsi="Arial" w:hint="default"/>
        <w:spacing w:val="-2"/>
        <w:w w:val="102"/>
        <w:sz w:val="17"/>
        <w:szCs w:val="17"/>
      </w:rPr>
    </w:lvl>
    <w:lvl w:ilvl="2">
      <w:start w:val="1"/>
      <w:numFmt w:val="lowerLetter"/>
      <w:lvlText w:val="%1.%2.%3."/>
      <w:lvlJc w:val="left"/>
      <w:pPr>
        <w:ind w:hanging="500"/>
      </w:pPr>
      <w:rPr>
        <w:rFonts w:ascii="Arial" w:eastAsia="Arial" w:hAnsi="Arial" w:hint="default"/>
        <w:spacing w:val="-2"/>
        <w:w w:val="102"/>
        <w:sz w:val="17"/>
        <w:szCs w:val="17"/>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6" w15:restartNumberingAfterBreak="0">
    <w:nsid w:val="6B1D08D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DEB2423"/>
    <w:multiLevelType w:val="hybridMultilevel"/>
    <w:tmpl w:val="332EDE6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E993573"/>
    <w:multiLevelType w:val="hybridMultilevel"/>
    <w:tmpl w:val="6FACA8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24E6E2A"/>
    <w:multiLevelType w:val="multilevel"/>
    <w:tmpl w:val="9E5482B0"/>
    <w:lvl w:ilvl="0">
      <w:start w:val="1"/>
      <w:numFmt w:val="decimal"/>
      <w:lvlText w:val="%1."/>
      <w:lvlJc w:val="left"/>
      <w:pPr>
        <w:ind w:hanging="316"/>
      </w:pPr>
      <w:rPr>
        <w:rFonts w:ascii="Arial" w:eastAsia="Arial" w:hAnsi="Arial" w:hint="default"/>
        <w:b/>
        <w:bCs/>
        <w:spacing w:val="-2"/>
        <w:w w:val="102"/>
        <w:sz w:val="17"/>
        <w:szCs w:val="17"/>
      </w:rPr>
    </w:lvl>
    <w:lvl w:ilvl="1">
      <w:start w:val="1"/>
      <w:numFmt w:val="decimal"/>
      <w:lvlText w:val="%1.%2."/>
      <w:lvlJc w:val="left"/>
      <w:pPr>
        <w:ind w:hanging="360"/>
      </w:pPr>
      <w:rPr>
        <w:rFonts w:ascii="Arial" w:eastAsia="Arial" w:hAnsi="Arial" w:hint="default"/>
        <w:spacing w:val="-2"/>
        <w:w w:val="102"/>
        <w:sz w:val="17"/>
        <w:szCs w:val="17"/>
      </w:rPr>
    </w:lvl>
    <w:lvl w:ilvl="2">
      <w:start w:val="1"/>
      <w:numFmt w:val="lowerLetter"/>
      <w:lvlText w:val="%1.%2.%3."/>
      <w:lvlJc w:val="left"/>
      <w:pPr>
        <w:ind w:hanging="500"/>
      </w:pPr>
      <w:rPr>
        <w:rFonts w:ascii="Arial" w:eastAsia="Arial" w:hAnsi="Arial" w:hint="default"/>
        <w:spacing w:val="-2"/>
        <w:w w:val="102"/>
        <w:sz w:val="17"/>
        <w:szCs w:val="17"/>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0" w15:restartNumberingAfterBreak="0">
    <w:nsid w:val="72767744"/>
    <w:multiLevelType w:val="multilevel"/>
    <w:tmpl w:val="9E5482B0"/>
    <w:lvl w:ilvl="0">
      <w:start w:val="1"/>
      <w:numFmt w:val="decimal"/>
      <w:lvlText w:val="%1."/>
      <w:lvlJc w:val="left"/>
      <w:pPr>
        <w:ind w:hanging="316"/>
      </w:pPr>
      <w:rPr>
        <w:rFonts w:ascii="Arial" w:eastAsia="Arial" w:hAnsi="Arial" w:hint="default"/>
        <w:b/>
        <w:bCs/>
        <w:spacing w:val="-2"/>
        <w:w w:val="102"/>
        <w:sz w:val="17"/>
        <w:szCs w:val="17"/>
      </w:rPr>
    </w:lvl>
    <w:lvl w:ilvl="1">
      <w:start w:val="1"/>
      <w:numFmt w:val="decimal"/>
      <w:lvlText w:val="%1.%2."/>
      <w:lvlJc w:val="left"/>
      <w:pPr>
        <w:ind w:hanging="360"/>
      </w:pPr>
      <w:rPr>
        <w:rFonts w:ascii="Arial" w:eastAsia="Arial" w:hAnsi="Arial" w:hint="default"/>
        <w:spacing w:val="-2"/>
        <w:w w:val="102"/>
        <w:sz w:val="17"/>
        <w:szCs w:val="17"/>
      </w:rPr>
    </w:lvl>
    <w:lvl w:ilvl="2">
      <w:start w:val="1"/>
      <w:numFmt w:val="lowerLetter"/>
      <w:lvlText w:val="%1.%2.%3."/>
      <w:lvlJc w:val="left"/>
      <w:pPr>
        <w:ind w:hanging="500"/>
      </w:pPr>
      <w:rPr>
        <w:rFonts w:ascii="Arial" w:eastAsia="Arial" w:hAnsi="Arial" w:hint="default"/>
        <w:spacing w:val="-2"/>
        <w:w w:val="102"/>
        <w:sz w:val="17"/>
        <w:szCs w:val="17"/>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1" w15:restartNumberingAfterBreak="0">
    <w:nsid w:val="7A6B1C5D"/>
    <w:multiLevelType w:val="multilevel"/>
    <w:tmpl w:val="908247FC"/>
    <w:lvl w:ilvl="0">
      <w:start w:val="2"/>
      <w:numFmt w:val="decimal"/>
      <w:lvlText w:val="%1."/>
      <w:lvlJc w:val="left"/>
      <w:pPr>
        <w:ind w:left="316" w:hanging="316"/>
      </w:pPr>
      <w:rPr>
        <w:rFonts w:ascii="Arial" w:eastAsia="Arial" w:hAnsi="Arial" w:hint="default"/>
        <w:b/>
        <w:bCs/>
        <w:spacing w:val="-2"/>
        <w:w w:val="102"/>
        <w:sz w:val="17"/>
        <w:szCs w:val="17"/>
      </w:rPr>
    </w:lvl>
    <w:lvl w:ilvl="1">
      <w:start w:val="14"/>
      <w:numFmt w:val="decimal"/>
      <w:lvlText w:val="%1.%2."/>
      <w:lvlJc w:val="left"/>
      <w:pPr>
        <w:ind w:left="0" w:hanging="360"/>
      </w:pPr>
      <w:rPr>
        <w:rFonts w:ascii="Arial" w:eastAsia="Arial" w:hAnsi="Arial" w:hint="default"/>
        <w:spacing w:val="-2"/>
        <w:w w:val="102"/>
        <w:sz w:val="17"/>
        <w:szCs w:val="17"/>
      </w:rPr>
    </w:lvl>
    <w:lvl w:ilvl="2">
      <w:start w:val="1"/>
      <w:numFmt w:val="lowerLetter"/>
      <w:lvlText w:val="%1.%2.%3."/>
      <w:lvlJc w:val="left"/>
      <w:pPr>
        <w:ind w:left="0" w:hanging="500"/>
      </w:pPr>
      <w:rPr>
        <w:rFonts w:ascii="Arial" w:eastAsia="Arial" w:hAnsi="Arial" w:hint="default"/>
        <w:spacing w:val="-2"/>
        <w:w w:val="102"/>
        <w:sz w:val="17"/>
        <w:szCs w:val="17"/>
      </w:rPr>
    </w:lvl>
    <w:lvl w:ilvl="3">
      <w:start w:val="1"/>
      <w:numFmt w:val="bullet"/>
      <w:lvlText w:val="•"/>
      <w:lvlJc w:val="left"/>
      <w:pPr>
        <w:ind w:left="0" w:firstLine="0"/>
      </w:pPr>
      <w:rPr>
        <w:rFonts w:hint="default"/>
      </w:rPr>
    </w:lvl>
    <w:lvl w:ilvl="4">
      <w:start w:val="1"/>
      <w:numFmt w:val="bullet"/>
      <w:lvlText w:val="•"/>
      <w:lvlJc w:val="left"/>
      <w:pPr>
        <w:ind w:left="0" w:firstLine="0"/>
      </w:pPr>
      <w:rPr>
        <w:rFonts w:hint="default"/>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abstractNum w:abstractNumId="32" w15:restartNumberingAfterBreak="0">
    <w:nsid w:val="7B9C671D"/>
    <w:multiLevelType w:val="multilevel"/>
    <w:tmpl w:val="25B02220"/>
    <w:lvl w:ilvl="0">
      <w:start w:val="2"/>
      <w:numFmt w:val="decimal"/>
      <w:lvlText w:val="%1."/>
      <w:lvlJc w:val="left"/>
      <w:pPr>
        <w:ind w:left="0" w:hanging="316"/>
      </w:pPr>
      <w:rPr>
        <w:rFonts w:ascii="Arial" w:eastAsia="Arial" w:hAnsi="Arial" w:hint="default"/>
        <w:b/>
        <w:bCs/>
        <w:spacing w:val="-2"/>
        <w:w w:val="102"/>
        <w:sz w:val="17"/>
        <w:szCs w:val="17"/>
      </w:rPr>
    </w:lvl>
    <w:lvl w:ilvl="1">
      <w:start w:val="1"/>
      <w:numFmt w:val="decimal"/>
      <w:lvlText w:val="%1.%2."/>
      <w:lvlJc w:val="left"/>
      <w:pPr>
        <w:ind w:left="0" w:hanging="360"/>
      </w:pPr>
      <w:rPr>
        <w:rFonts w:ascii="Arial" w:eastAsia="Arial" w:hAnsi="Arial" w:hint="default"/>
        <w:spacing w:val="-2"/>
        <w:w w:val="102"/>
        <w:sz w:val="17"/>
        <w:szCs w:val="17"/>
      </w:rPr>
    </w:lvl>
    <w:lvl w:ilvl="2">
      <w:start w:val="1"/>
      <w:numFmt w:val="lowerLetter"/>
      <w:lvlText w:val="%1.%2.%3."/>
      <w:lvlJc w:val="left"/>
      <w:pPr>
        <w:ind w:left="0" w:hanging="500"/>
      </w:pPr>
      <w:rPr>
        <w:rFonts w:ascii="Arial" w:eastAsia="Arial" w:hAnsi="Arial" w:hint="default"/>
        <w:spacing w:val="-2"/>
        <w:w w:val="102"/>
        <w:sz w:val="17"/>
        <w:szCs w:val="17"/>
      </w:rPr>
    </w:lvl>
    <w:lvl w:ilvl="3">
      <w:start w:val="1"/>
      <w:numFmt w:val="bullet"/>
      <w:lvlText w:val="•"/>
      <w:lvlJc w:val="left"/>
      <w:pPr>
        <w:ind w:left="0" w:firstLine="0"/>
      </w:pPr>
      <w:rPr>
        <w:rFonts w:hint="default"/>
      </w:rPr>
    </w:lvl>
    <w:lvl w:ilvl="4">
      <w:start w:val="1"/>
      <w:numFmt w:val="bullet"/>
      <w:lvlText w:val="•"/>
      <w:lvlJc w:val="left"/>
      <w:pPr>
        <w:ind w:left="0" w:firstLine="0"/>
      </w:pPr>
      <w:rPr>
        <w:rFonts w:hint="default"/>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num w:numId="1" w16cid:durableId="1332679495">
    <w:abstractNumId w:val="21"/>
  </w:num>
  <w:num w:numId="2" w16cid:durableId="3166032">
    <w:abstractNumId w:val="27"/>
  </w:num>
  <w:num w:numId="3" w16cid:durableId="943999092">
    <w:abstractNumId w:val="13"/>
  </w:num>
  <w:num w:numId="4" w16cid:durableId="883248954">
    <w:abstractNumId w:val="6"/>
  </w:num>
  <w:num w:numId="5" w16cid:durableId="2053269144">
    <w:abstractNumId w:val="18"/>
  </w:num>
  <w:num w:numId="6" w16cid:durableId="1247377547">
    <w:abstractNumId w:val="12"/>
  </w:num>
  <w:num w:numId="7" w16cid:durableId="469057036">
    <w:abstractNumId w:val="28"/>
  </w:num>
  <w:num w:numId="8" w16cid:durableId="840391123">
    <w:abstractNumId w:val="4"/>
  </w:num>
  <w:num w:numId="9" w16cid:durableId="341130001">
    <w:abstractNumId w:val="2"/>
  </w:num>
  <w:num w:numId="10" w16cid:durableId="650138574">
    <w:abstractNumId w:val="26"/>
  </w:num>
  <w:num w:numId="11" w16cid:durableId="721251905">
    <w:abstractNumId w:val="30"/>
  </w:num>
  <w:num w:numId="12" w16cid:durableId="1503007096">
    <w:abstractNumId w:val="15"/>
  </w:num>
  <w:num w:numId="13" w16cid:durableId="1248078641">
    <w:abstractNumId w:val="8"/>
  </w:num>
  <w:num w:numId="14" w16cid:durableId="1405300133">
    <w:abstractNumId w:val="23"/>
  </w:num>
  <w:num w:numId="15" w16cid:durableId="2125227087">
    <w:abstractNumId w:val="14"/>
  </w:num>
  <w:num w:numId="16" w16cid:durableId="1294409565">
    <w:abstractNumId w:val="19"/>
  </w:num>
  <w:num w:numId="17" w16cid:durableId="1600868094">
    <w:abstractNumId w:val="20"/>
  </w:num>
  <w:num w:numId="18" w16cid:durableId="303854285">
    <w:abstractNumId w:val="16"/>
  </w:num>
  <w:num w:numId="19" w16cid:durableId="942348256">
    <w:abstractNumId w:val="7"/>
  </w:num>
  <w:num w:numId="20" w16cid:durableId="152723737">
    <w:abstractNumId w:val="25"/>
  </w:num>
  <w:num w:numId="21" w16cid:durableId="643238709">
    <w:abstractNumId w:val="24"/>
  </w:num>
  <w:num w:numId="22" w16cid:durableId="1008487845">
    <w:abstractNumId w:val="17"/>
  </w:num>
  <w:num w:numId="23" w16cid:durableId="1528911107">
    <w:abstractNumId w:val="3"/>
  </w:num>
  <w:num w:numId="24" w16cid:durableId="101387504">
    <w:abstractNumId w:val="11"/>
  </w:num>
  <w:num w:numId="25" w16cid:durableId="1028870274">
    <w:abstractNumId w:val="10"/>
  </w:num>
  <w:num w:numId="26" w16cid:durableId="591009645">
    <w:abstractNumId w:val="0"/>
  </w:num>
  <w:num w:numId="27" w16cid:durableId="2001079083">
    <w:abstractNumId w:val="1"/>
  </w:num>
  <w:num w:numId="28" w16cid:durableId="71657826">
    <w:abstractNumId w:val="31"/>
  </w:num>
  <w:num w:numId="29" w16cid:durableId="731926381">
    <w:abstractNumId w:val="22"/>
  </w:num>
  <w:num w:numId="30" w16cid:durableId="866986640">
    <w:abstractNumId w:val="32"/>
  </w:num>
  <w:num w:numId="31" w16cid:durableId="206912057">
    <w:abstractNumId w:val="29"/>
  </w:num>
  <w:num w:numId="32" w16cid:durableId="1122655201">
    <w:abstractNumId w:val="9"/>
  </w:num>
  <w:num w:numId="33" w16cid:durableId="12586344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3043"/>
    <w:rsid w:val="00006C4E"/>
    <w:rsid w:val="00197452"/>
    <w:rsid w:val="002844D9"/>
    <w:rsid w:val="002C27C4"/>
    <w:rsid w:val="003A314C"/>
    <w:rsid w:val="003A7143"/>
    <w:rsid w:val="003C6195"/>
    <w:rsid w:val="003F6F6B"/>
    <w:rsid w:val="0040145F"/>
    <w:rsid w:val="00582F9E"/>
    <w:rsid w:val="006C7835"/>
    <w:rsid w:val="00702060"/>
    <w:rsid w:val="00775FBB"/>
    <w:rsid w:val="007A487C"/>
    <w:rsid w:val="007F013C"/>
    <w:rsid w:val="00833469"/>
    <w:rsid w:val="00895BFE"/>
    <w:rsid w:val="009B2109"/>
    <w:rsid w:val="009F35E8"/>
    <w:rsid w:val="009F38C5"/>
    <w:rsid w:val="00A1497E"/>
    <w:rsid w:val="00A505EE"/>
    <w:rsid w:val="00A63F2C"/>
    <w:rsid w:val="00AF77A4"/>
    <w:rsid w:val="00B53043"/>
    <w:rsid w:val="00CC4512"/>
    <w:rsid w:val="00D06511"/>
    <w:rsid w:val="00D4124A"/>
    <w:rsid w:val="00E32419"/>
    <w:rsid w:val="00E914E7"/>
    <w:rsid w:val="00EB5040"/>
    <w:rsid w:val="00F50F9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6072378"/>
  <w15:docId w15:val="{EFF9EC5B-9959-41AB-9913-345A4AE0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CC451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B53043"/>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C27C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C27C4"/>
  </w:style>
  <w:style w:type="paragraph" w:styleId="Piedepgina">
    <w:name w:val="footer"/>
    <w:basedOn w:val="Normal"/>
    <w:link w:val="PiedepginaCar"/>
    <w:uiPriority w:val="99"/>
    <w:unhideWhenUsed/>
    <w:rsid w:val="002C27C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C27C4"/>
  </w:style>
  <w:style w:type="table" w:styleId="Tablaconcuadrcula">
    <w:name w:val="Table Grid"/>
    <w:basedOn w:val="Tablanormal"/>
    <w:uiPriority w:val="39"/>
    <w:rsid w:val="002C27C4"/>
    <w:pPr>
      <w:spacing w:after="0" w:line="240" w:lineRule="auto"/>
    </w:pPr>
    <w:rPr>
      <w:rFonts w:eastAsiaTheme="minorEastAsia"/>
      <w:sz w:val="20"/>
      <w:szCs w:val="20"/>
      <w:lang w:val="es-H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1"/>
    <w:qFormat/>
    <w:rsid w:val="00CC4512"/>
    <w:pPr>
      <w:ind w:left="720"/>
      <w:contextualSpacing/>
    </w:pPr>
  </w:style>
  <w:style w:type="character" w:customStyle="1" w:styleId="Ttulo1Car">
    <w:name w:val="Título 1 Car"/>
    <w:basedOn w:val="Fuentedeprrafopredeter"/>
    <w:link w:val="Ttulo1"/>
    <w:uiPriority w:val="9"/>
    <w:rsid w:val="00CC4512"/>
    <w:rPr>
      <w:rFonts w:asciiTheme="majorHAnsi" w:eastAsiaTheme="majorEastAsia" w:hAnsiTheme="majorHAnsi" w:cstheme="majorBidi"/>
      <w:color w:val="2E74B5" w:themeColor="accent1" w:themeShade="BF"/>
      <w:sz w:val="32"/>
      <w:szCs w:val="32"/>
    </w:rPr>
  </w:style>
  <w:style w:type="paragraph" w:styleId="Textodeglobo">
    <w:name w:val="Balloon Text"/>
    <w:basedOn w:val="Normal"/>
    <w:link w:val="TextodegloboCar"/>
    <w:uiPriority w:val="99"/>
    <w:semiHidden/>
    <w:unhideWhenUsed/>
    <w:rsid w:val="00B5304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53043"/>
    <w:rPr>
      <w:rFonts w:ascii="Tahoma" w:hAnsi="Tahoma" w:cs="Tahoma"/>
      <w:sz w:val="16"/>
      <w:szCs w:val="16"/>
    </w:rPr>
  </w:style>
  <w:style w:type="character" w:customStyle="1" w:styleId="Ttulo2Car">
    <w:name w:val="Título 2 Car"/>
    <w:basedOn w:val="Fuentedeprrafopredeter"/>
    <w:link w:val="Ttulo2"/>
    <w:uiPriority w:val="9"/>
    <w:semiHidden/>
    <w:rsid w:val="00B53043"/>
    <w:rPr>
      <w:rFonts w:asciiTheme="majorHAnsi" w:eastAsiaTheme="majorEastAsia" w:hAnsiTheme="majorHAnsi" w:cstheme="majorBidi"/>
      <w:b/>
      <w:bCs/>
      <w:color w:val="5B9BD5" w:themeColor="accent1"/>
      <w:sz w:val="26"/>
      <w:szCs w:val="26"/>
    </w:rPr>
  </w:style>
  <w:style w:type="paragraph" w:styleId="Textoindependiente">
    <w:name w:val="Body Text"/>
    <w:basedOn w:val="Normal"/>
    <w:link w:val="TextoindependienteCar"/>
    <w:uiPriority w:val="1"/>
    <w:qFormat/>
    <w:rsid w:val="00B53043"/>
    <w:pPr>
      <w:widowControl w:val="0"/>
      <w:spacing w:after="0" w:line="240" w:lineRule="auto"/>
      <w:ind w:left="100"/>
    </w:pPr>
    <w:rPr>
      <w:rFonts w:ascii="Arial" w:eastAsia="Arial" w:hAnsi="Arial"/>
      <w:sz w:val="17"/>
      <w:szCs w:val="17"/>
      <w:lang w:val="en-US"/>
    </w:rPr>
  </w:style>
  <w:style w:type="character" w:customStyle="1" w:styleId="TextoindependienteCar">
    <w:name w:val="Texto independiente Car"/>
    <w:basedOn w:val="Fuentedeprrafopredeter"/>
    <w:link w:val="Textoindependiente"/>
    <w:uiPriority w:val="1"/>
    <w:rsid w:val="00B53043"/>
    <w:rPr>
      <w:rFonts w:ascii="Arial" w:eastAsia="Arial" w:hAnsi="Arial"/>
      <w:sz w:val="17"/>
      <w:szCs w:val="17"/>
      <w:lang w:val="en-US"/>
    </w:rPr>
  </w:style>
  <w:style w:type="paragraph" w:styleId="Textoindependiente2">
    <w:name w:val="Body Text 2"/>
    <w:basedOn w:val="Normal"/>
    <w:link w:val="Textoindependiente2Car"/>
    <w:uiPriority w:val="99"/>
    <w:semiHidden/>
    <w:unhideWhenUsed/>
    <w:rsid w:val="00E32419"/>
    <w:pPr>
      <w:spacing w:after="120" w:line="480" w:lineRule="auto"/>
    </w:pPr>
  </w:style>
  <w:style w:type="character" w:customStyle="1" w:styleId="Textoindependiente2Car">
    <w:name w:val="Texto independiente 2 Car"/>
    <w:basedOn w:val="Fuentedeprrafopredeter"/>
    <w:link w:val="Textoindependiente2"/>
    <w:uiPriority w:val="99"/>
    <w:semiHidden/>
    <w:rsid w:val="00E324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034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1758</Words>
  <Characters>9670</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julio gomez</dc:creator>
  <cp:lastModifiedBy>CONATEL GOB</cp:lastModifiedBy>
  <cp:revision>4</cp:revision>
  <dcterms:created xsi:type="dcterms:W3CDTF">2019-07-17T20:39:00Z</dcterms:created>
  <dcterms:modified xsi:type="dcterms:W3CDTF">2023-03-24T15:10:00Z</dcterms:modified>
</cp:coreProperties>
</file>