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4B4B" w14:textId="77777777" w:rsidR="00CC4512" w:rsidRPr="00FF0FDF" w:rsidRDefault="00A63F2C" w:rsidP="00CC4512">
      <w:pPr>
        <w:pStyle w:val="Ttulo1"/>
        <w:numPr>
          <w:ilvl w:val="0"/>
          <w:numId w:val="3"/>
        </w:numPr>
        <w:ind w:left="142"/>
        <w:rPr>
          <w:rFonts w:ascii="Arial Narrow" w:hAnsi="Arial Narrow"/>
          <w:b/>
          <w:bCs/>
          <w:color w:val="67C2D7"/>
          <w:sz w:val="24"/>
        </w:rPr>
      </w:pPr>
      <w:r w:rsidRPr="00FF0FDF">
        <w:rPr>
          <w:rFonts w:ascii="Arial Narrow" w:hAnsi="Arial Narrow"/>
          <w:b/>
          <w:bCs/>
          <w:color w:val="67C2D7"/>
          <w:sz w:val="24"/>
        </w:rPr>
        <w:t>Propósito de la Forma</w:t>
      </w:r>
      <w:r w:rsidR="00CC4512" w:rsidRPr="00FF0FDF">
        <w:rPr>
          <w:rFonts w:ascii="Arial Narrow" w:hAnsi="Arial Narrow"/>
          <w:b/>
          <w:bCs/>
          <w:color w:val="67C2D7"/>
          <w:sz w:val="24"/>
        </w:rPr>
        <w:t xml:space="preserve"> Técnica</w:t>
      </w:r>
    </w:p>
    <w:p w14:paraId="571C54D6" w14:textId="77777777" w:rsidR="004D0722" w:rsidRDefault="004D0722" w:rsidP="004D0722">
      <w:pPr>
        <w:pStyle w:val="Textoindependiente2"/>
        <w:rPr>
          <w:rFonts w:ascii="Arial Narrow" w:hAnsi="Arial Narrow"/>
        </w:rPr>
      </w:pPr>
    </w:p>
    <w:p w14:paraId="6E776C30" w14:textId="421A8414" w:rsidR="00A63F2C" w:rsidRDefault="008128FB" w:rsidP="004D0722">
      <w:pPr>
        <w:ind w:left="142"/>
        <w:jc w:val="both"/>
        <w:rPr>
          <w:rFonts w:ascii="Arial Narrow" w:hAnsi="Arial Narrow"/>
        </w:rPr>
      </w:pPr>
      <w:r w:rsidRPr="00E70E6A">
        <w:rPr>
          <w:rFonts w:ascii="Arial Narrow" w:hAnsi="Arial Narrow"/>
        </w:rPr>
        <w:t>La Forma Técnica 202 se usa para todas las solicitudes relativas a las estaciones y facilidades de radiodifusión sonora en AM (Amplitud Modulada). Específicamente, los peticionarios deberán usar la Forma Técnica 202 para (1) solicitar permiso para instalar una nueva estación del Servicio de Radiodifusión en AM, (2) para solicitar modificación a una estación del Servicio de Radiodifusión en AM y (3) para la renovación de Permiso y Licencia de una estación del Servicio de Radiodifusión en AM, previamente autorizada</w:t>
      </w:r>
    </w:p>
    <w:p w14:paraId="0E49BC79" w14:textId="77777777" w:rsidR="004D0722" w:rsidRPr="00E70E6A" w:rsidRDefault="004D0722" w:rsidP="004D0722">
      <w:pPr>
        <w:ind w:left="142"/>
        <w:jc w:val="both"/>
        <w:rPr>
          <w:rFonts w:ascii="Arial Narrow" w:hAnsi="Arial Narrow"/>
        </w:rPr>
      </w:pPr>
    </w:p>
    <w:p w14:paraId="767E5583" w14:textId="77777777" w:rsidR="008128FB" w:rsidRPr="00FF0FDF" w:rsidRDefault="008128FB" w:rsidP="003A314C">
      <w:pPr>
        <w:pStyle w:val="Ttulo1"/>
        <w:numPr>
          <w:ilvl w:val="0"/>
          <w:numId w:val="3"/>
        </w:numPr>
        <w:ind w:left="142"/>
        <w:rPr>
          <w:rFonts w:ascii="Arial Narrow" w:hAnsi="Arial Narrow"/>
          <w:b/>
          <w:bCs/>
          <w:color w:val="67C2D7"/>
          <w:sz w:val="24"/>
        </w:rPr>
      </w:pPr>
      <w:r w:rsidRPr="00FF0FDF">
        <w:rPr>
          <w:rFonts w:ascii="Arial Narrow" w:hAnsi="Arial Narrow"/>
          <w:b/>
          <w:bCs/>
          <w:color w:val="67C2D7"/>
          <w:sz w:val="24"/>
        </w:rPr>
        <w:t xml:space="preserve">Introducción </w:t>
      </w:r>
    </w:p>
    <w:p w14:paraId="23AC155E" w14:textId="77777777" w:rsidR="004D0722" w:rsidRDefault="004D0722" w:rsidP="008128FB">
      <w:pPr>
        <w:pStyle w:val="Textoindependiente2"/>
      </w:pPr>
    </w:p>
    <w:p w14:paraId="67A367F7" w14:textId="74EF841C" w:rsidR="008128FB" w:rsidRPr="004D0722" w:rsidRDefault="008128FB" w:rsidP="004D0722">
      <w:pPr>
        <w:ind w:left="142"/>
        <w:jc w:val="both"/>
        <w:rPr>
          <w:rFonts w:ascii="Arial Narrow" w:hAnsi="Arial Narrow"/>
        </w:rPr>
      </w:pPr>
      <w:r w:rsidRPr="004D0722">
        <w:rPr>
          <w:rFonts w:ascii="Arial Narrow" w:hAnsi="Arial Narrow"/>
        </w:rPr>
        <w:t>La Forma Técnica 202 está compuesta de una Forma Principal y unas Hojas de Datos Técnicos. Cada solicitud debe incluir una Hoja Principal y las Hojas de Datos Técnicos que sean necesarias para describir completamente el sistema solicitado a fin de ser objeto de consideración. Se debe completar una Hoja Principal por peticionario y una Hoja de Datos Técnicos por cada estación del Servicio de Radiodifusión en AM.</w:t>
      </w:r>
    </w:p>
    <w:p w14:paraId="3D6CA2DE" w14:textId="77777777" w:rsidR="008128FB" w:rsidRPr="00930D64" w:rsidRDefault="008128FB" w:rsidP="004D0722">
      <w:pPr>
        <w:ind w:left="142"/>
        <w:jc w:val="both"/>
        <w:rPr>
          <w:rFonts w:ascii="Arial Narrow" w:hAnsi="Arial Narrow"/>
        </w:rPr>
      </w:pPr>
      <w:r w:rsidRPr="00930D64">
        <w:rPr>
          <w:rFonts w:ascii="Arial Narrow" w:hAnsi="Arial Narrow"/>
        </w:rPr>
        <w:t>El propósito de la Hoja Principal es obtener suficiente información sobre el solicitante y su responsable técnico, el Ingeniero que llene, firme y selle esta forma, debe ser un Profesional de la Ingeniería, afín a la especialidad en Telecomunicaciones habilitado en el ejercicio de su profesión, que se encuentre debidamente colegiado en el CIMEQH (Colegio de Ingenieros Mecánicos, Eléctricos, y Químicos de Honduras).</w:t>
      </w:r>
    </w:p>
    <w:p w14:paraId="0BB0FC89" w14:textId="46F94A65" w:rsidR="008128FB" w:rsidRDefault="008128FB" w:rsidP="004D0722">
      <w:pPr>
        <w:ind w:left="142"/>
        <w:jc w:val="both"/>
        <w:rPr>
          <w:rFonts w:ascii="Arial Narrow" w:hAnsi="Arial Narrow"/>
        </w:rPr>
      </w:pPr>
      <w:r w:rsidRPr="00930D64">
        <w:rPr>
          <w:rFonts w:ascii="Arial Narrow" w:hAnsi="Arial Narrow"/>
          <w:b/>
        </w:rPr>
        <w:t>Nota:</w:t>
      </w:r>
      <w:r w:rsidRPr="00930D64">
        <w:rPr>
          <w:rFonts w:ascii="Arial Narrow" w:hAnsi="Arial Narrow"/>
        </w:rPr>
        <w:t xml:space="preserve"> Las ramas consideradas afines a las Telecomunicaciones son: Ingeniería Eléctrica, Electrónica e ingeniería en Telecomunicaciones, dichas carreras incluyen en su pensum académico, asignaturas concernientes con esta especialidad.</w:t>
      </w:r>
    </w:p>
    <w:p w14:paraId="64A7E45F" w14:textId="77777777" w:rsidR="004D0722" w:rsidRPr="00930D64" w:rsidRDefault="004D0722" w:rsidP="004D0722">
      <w:pPr>
        <w:ind w:left="142"/>
        <w:jc w:val="both"/>
        <w:rPr>
          <w:rFonts w:ascii="Arial Narrow" w:hAnsi="Arial Narrow"/>
        </w:rPr>
      </w:pPr>
    </w:p>
    <w:p w14:paraId="1FD4DE1A" w14:textId="77777777" w:rsidR="00930D64" w:rsidRPr="00FF0FDF" w:rsidRDefault="008128FB" w:rsidP="004D0722">
      <w:pPr>
        <w:pStyle w:val="Ttulo1"/>
        <w:numPr>
          <w:ilvl w:val="0"/>
          <w:numId w:val="3"/>
        </w:numPr>
        <w:ind w:left="142"/>
        <w:rPr>
          <w:rFonts w:ascii="Arial Narrow" w:hAnsi="Arial Narrow"/>
          <w:b/>
          <w:bCs/>
          <w:sz w:val="24"/>
          <w:lang w:val="es-ES_tradnl"/>
        </w:rPr>
      </w:pPr>
      <w:r w:rsidRPr="004D0722">
        <w:rPr>
          <w:rFonts w:ascii="Arial Narrow" w:hAnsi="Arial Narrow"/>
          <w:bCs/>
          <w:sz w:val="24"/>
        </w:rPr>
        <w:t xml:space="preserve"> </w:t>
      </w:r>
      <w:r w:rsidR="00930D64" w:rsidRPr="00FF0FDF">
        <w:rPr>
          <w:rFonts w:ascii="Arial Narrow" w:hAnsi="Arial Narrow"/>
          <w:b/>
          <w:bCs/>
          <w:color w:val="67C2D7"/>
          <w:sz w:val="24"/>
          <w:lang w:val="es-ES_tradnl"/>
        </w:rPr>
        <w:t>Instrucciones para Completar la Información Solicitada en la Hoja de Datos Técnicos</w:t>
      </w:r>
    </w:p>
    <w:p w14:paraId="15A59C4A" w14:textId="77777777" w:rsidR="004D0722" w:rsidRPr="00FF0FDF" w:rsidRDefault="00930D64" w:rsidP="004D0722">
      <w:pPr>
        <w:pStyle w:val="Ttulo1"/>
        <w:numPr>
          <w:ilvl w:val="0"/>
          <w:numId w:val="5"/>
        </w:numPr>
        <w:ind w:left="502"/>
        <w:rPr>
          <w:rStyle w:val="Ttulo1Car"/>
          <w:rFonts w:ascii="Arial Narrow" w:eastAsiaTheme="minorHAnsi" w:hAnsi="Arial Narrow" w:cstheme="minorBidi"/>
          <w:b/>
          <w:bCs/>
          <w:color w:val="67C2D7"/>
          <w:sz w:val="22"/>
          <w:szCs w:val="22"/>
        </w:rPr>
      </w:pPr>
      <w:r w:rsidRPr="00FF0FDF">
        <w:rPr>
          <w:rStyle w:val="Ttulo1Car"/>
          <w:rFonts w:ascii="Arial Narrow" w:hAnsi="Arial Narrow"/>
          <w:b/>
          <w:bCs/>
          <w:color w:val="67C2D7"/>
          <w:sz w:val="24"/>
          <w:szCs w:val="24"/>
          <w:lang w:val="es-ES_tradnl"/>
        </w:rPr>
        <w:t xml:space="preserve">Propósito de la Solicitud. </w:t>
      </w:r>
    </w:p>
    <w:p w14:paraId="2FE3A8FE" w14:textId="34AE1698" w:rsidR="00930D64" w:rsidRPr="004D0722" w:rsidRDefault="00930D64" w:rsidP="001F6BC2">
      <w:pPr>
        <w:ind w:firstLine="142"/>
        <w:jc w:val="both"/>
        <w:rPr>
          <w:rFonts w:ascii="Arial Narrow" w:hAnsi="Arial Narrow"/>
        </w:rPr>
      </w:pPr>
      <w:r w:rsidRPr="004D0722">
        <w:rPr>
          <w:rFonts w:ascii="Arial Narrow" w:hAnsi="Arial Narrow"/>
        </w:rPr>
        <w:t>La información aquí proporcionada servirá para establecer la naturaleza y el propósito de la petición.</w:t>
      </w:r>
    </w:p>
    <w:p w14:paraId="4BD6E5AD" w14:textId="23B485B6" w:rsidR="00930D64" w:rsidRPr="00930D64" w:rsidRDefault="004D0722" w:rsidP="001F6BC2">
      <w:pPr>
        <w:ind w:left="142"/>
        <w:jc w:val="both"/>
        <w:rPr>
          <w:rFonts w:ascii="Arial Narrow" w:hAnsi="Arial Narrow"/>
        </w:rPr>
      </w:pPr>
      <w:r>
        <w:rPr>
          <w:rFonts w:ascii="Arial Narrow" w:hAnsi="Arial Narrow"/>
        </w:rPr>
        <w:t xml:space="preserve">1.1 </w:t>
      </w:r>
      <w:r w:rsidR="00930D64" w:rsidRPr="00930D64">
        <w:rPr>
          <w:rFonts w:ascii="Arial Narrow" w:hAnsi="Arial Narrow"/>
        </w:rPr>
        <w:t>Marcar con una “X” la casilla que corresponda al tipo de petición específica: Se pueden marcar más de una casilla a la vez en lo que se refiere a las casillas 1.1b–1.1h.</w:t>
      </w:r>
    </w:p>
    <w:p w14:paraId="0E35E9AE" w14:textId="77777777" w:rsidR="00930D64" w:rsidRPr="00930D64" w:rsidRDefault="00930D64" w:rsidP="001F6BC2">
      <w:pPr>
        <w:ind w:left="142"/>
        <w:jc w:val="both"/>
        <w:rPr>
          <w:rFonts w:ascii="Arial Narrow" w:hAnsi="Arial Narrow"/>
        </w:rPr>
      </w:pPr>
      <w:r w:rsidRPr="00930D64">
        <w:rPr>
          <w:rFonts w:ascii="Arial Narrow" w:hAnsi="Arial Narrow"/>
        </w:rPr>
        <w:t>1.1a. Marcar esta casilla si la petición se refiere a una nueva estación del Servicio de Radiodifusión sonora en AM.</w:t>
      </w:r>
    </w:p>
    <w:p w14:paraId="455264CB" w14:textId="77777777" w:rsidR="00930D64" w:rsidRPr="00930D64" w:rsidRDefault="00930D64" w:rsidP="001F6BC2">
      <w:pPr>
        <w:ind w:left="142"/>
        <w:jc w:val="both"/>
        <w:rPr>
          <w:rFonts w:ascii="Arial Narrow" w:hAnsi="Arial Narrow"/>
        </w:rPr>
      </w:pPr>
      <w:r w:rsidRPr="00930D64">
        <w:rPr>
          <w:rFonts w:ascii="Arial Narrow" w:hAnsi="Arial Narrow"/>
        </w:rPr>
        <w:t>1.1b. Marcar esta casilla si la petición involucra un cambio de frecuencia de operación de una estación del Servicio de Radiodifusión Sonora en AM previamente autorizada.</w:t>
      </w:r>
    </w:p>
    <w:p w14:paraId="04F19C83" w14:textId="77777777" w:rsidR="00930D64" w:rsidRPr="00930D64" w:rsidRDefault="00930D64" w:rsidP="001F6BC2">
      <w:pPr>
        <w:ind w:left="142"/>
        <w:jc w:val="both"/>
        <w:rPr>
          <w:rFonts w:ascii="Arial Narrow" w:hAnsi="Arial Narrow"/>
        </w:rPr>
      </w:pPr>
      <w:r w:rsidRPr="00930D64">
        <w:rPr>
          <w:rFonts w:ascii="Arial Narrow" w:hAnsi="Arial Narrow"/>
        </w:rPr>
        <w:t>1.1c. Marcar esta casilla si la petición involucra un cambio de la potencia de operación de una estación del Servicio de Radiodifusión Sonora en AM previamente autorizada.</w:t>
      </w:r>
    </w:p>
    <w:p w14:paraId="440DFC1F" w14:textId="77777777" w:rsidR="00930D64" w:rsidRPr="00930D64" w:rsidRDefault="00930D64" w:rsidP="001F6BC2">
      <w:pPr>
        <w:ind w:left="142"/>
        <w:jc w:val="both"/>
        <w:rPr>
          <w:rFonts w:ascii="Arial Narrow" w:hAnsi="Arial Narrow"/>
        </w:rPr>
      </w:pPr>
      <w:r w:rsidRPr="00930D64">
        <w:rPr>
          <w:rFonts w:ascii="Arial Narrow" w:hAnsi="Arial Narrow"/>
        </w:rPr>
        <w:t>1.1d. Marcar esta casilla si la petición involucra un cambio en la ubicación originalmente autorizada para el conjunto Antena - Transmisor de una estación del Servicio de Radiodifusión Sonora en AM previamente autorizada.</w:t>
      </w:r>
    </w:p>
    <w:p w14:paraId="678E0362" w14:textId="77777777" w:rsidR="00930D64" w:rsidRPr="00930D64" w:rsidRDefault="00930D64" w:rsidP="001F6BC2">
      <w:pPr>
        <w:ind w:left="142"/>
        <w:jc w:val="both"/>
        <w:rPr>
          <w:rFonts w:ascii="Arial Narrow" w:hAnsi="Arial Narrow"/>
        </w:rPr>
      </w:pPr>
      <w:r w:rsidRPr="00930D64">
        <w:rPr>
          <w:rFonts w:ascii="Arial Narrow" w:hAnsi="Arial Narrow"/>
        </w:rPr>
        <w:lastRenderedPageBreak/>
        <w:t>1.1e. Marcar esta casilla si la petición involucra un cambio en el horario de operación originalmente autorizado a una estación del Servicio de Radiodifusión Sonora en AM existente.</w:t>
      </w:r>
    </w:p>
    <w:p w14:paraId="4E24A370" w14:textId="77777777" w:rsidR="00930D64" w:rsidRPr="00930D64" w:rsidRDefault="00930D64" w:rsidP="001F6BC2">
      <w:pPr>
        <w:ind w:left="142"/>
        <w:jc w:val="both"/>
        <w:rPr>
          <w:rFonts w:ascii="Arial Narrow" w:hAnsi="Arial Narrow"/>
        </w:rPr>
      </w:pPr>
      <w:r w:rsidRPr="00930D64">
        <w:rPr>
          <w:rFonts w:ascii="Arial Narrow" w:hAnsi="Arial Narrow"/>
        </w:rPr>
        <w:t>1.1f. Marcar esta casilla si la petición involucra un cambio de la comunidad principal a ser servida por una estación del Servicio de Radiodifusión Sonora en AM previamente autorizada.</w:t>
      </w:r>
    </w:p>
    <w:p w14:paraId="6E9EDB8C" w14:textId="77777777" w:rsidR="00930D64" w:rsidRPr="00930D64" w:rsidRDefault="00930D64" w:rsidP="001F6BC2">
      <w:pPr>
        <w:ind w:left="142"/>
        <w:jc w:val="both"/>
        <w:rPr>
          <w:rFonts w:ascii="Arial Narrow" w:hAnsi="Arial Narrow"/>
        </w:rPr>
      </w:pPr>
      <w:r w:rsidRPr="00930D64">
        <w:rPr>
          <w:rFonts w:ascii="Arial Narrow" w:hAnsi="Arial Narrow"/>
        </w:rPr>
        <w:t>1.1g. Marcar esta casilla si la petición involucra un cambio de ubicación de los estudios de una estación del Servicio de Radiodifusión Sonora en AM previamente autorizada.</w:t>
      </w:r>
    </w:p>
    <w:p w14:paraId="5F597E39" w14:textId="77777777" w:rsidR="00930D64" w:rsidRPr="00930D64" w:rsidRDefault="00930D64" w:rsidP="001F6BC2">
      <w:pPr>
        <w:ind w:left="142"/>
        <w:jc w:val="both"/>
        <w:rPr>
          <w:rFonts w:ascii="Arial Narrow" w:hAnsi="Arial Narrow"/>
        </w:rPr>
      </w:pPr>
      <w:r w:rsidRPr="00930D64">
        <w:rPr>
          <w:rFonts w:ascii="Arial Narrow" w:hAnsi="Arial Narrow"/>
        </w:rPr>
        <w:t>1.1h. Marcar esta casilla si la petición involucra un cambio en el sistema de antena de una estación del Servicio de Radiodifusión Sonora en AM previamente autorizada.</w:t>
      </w:r>
    </w:p>
    <w:p w14:paraId="074C2DFF" w14:textId="77777777" w:rsidR="00930D64" w:rsidRPr="00930D64" w:rsidRDefault="00930D64" w:rsidP="001F6BC2">
      <w:pPr>
        <w:ind w:left="142"/>
        <w:jc w:val="both"/>
        <w:rPr>
          <w:rFonts w:ascii="Arial Narrow" w:hAnsi="Arial Narrow"/>
        </w:rPr>
      </w:pPr>
      <w:r w:rsidRPr="00930D64">
        <w:rPr>
          <w:rFonts w:ascii="Arial Narrow" w:hAnsi="Arial Narrow"/>
        </w:rPr>
        <w:t>Marcar “Construcción de una Nueva Antena”, si la intención es de construir una nueva antena.</w:t>
      </w:r>
    </w:p>
    <w:p w14:paraId="108D4896" w14:textId="77777777" w:rsidR="00930D64" w:rsidRPr="00930D64" w:rsidRDefault="00930D64" w:rsidP="001F6BC2">
      <w:pPr>
        <w:ind w:left="142"/>
        <w:jc w:val="both"/>
        <w:rPr>
          <w:rFonts w:ascii="Arial Narrow" w:hAnsi="Arial Narrow"/>
        </w:rPr>
      </w:pPr>
      <w:r w:rsidRPr="00930D64">
        <w:rPr>
          <w:rFonts w:ascii="Arial Narrow" w:hAnsi="Arial Narrow"/>
        </w:rPr>
        <w:t>Marcar “Alteración de una Estructura Existente” si la solicitud se refiere a la modificación de una antena existente.  Marcar “Aumento de Altura”, si se requiere aumentar la altura de la torre con fines de adicionar antenas de FM, TV, u otros propósitos; en el caso inverso, Marcar “Disminución de Altura”; marcar “No Directiva a Directiva” en el caso de querer convertir un arreglo omnidireccional a uno de tipo directivo; en el caso inverso, marcar “Directiva a No Directiva”.</w:t>
      </w:r>
    </w:p>
    <w:p w14:paraId="172657C5" w14:textId="77777777" w:rsidR="00930D64" w:rsidRPr="00930D64" w:rsidRDefault="00E70E6A" w:rsidP="001F6BC2">
      <w:pPr>
        <w:ind w:left="142"/>
        <w:jc w:val="both"/>
        <w:rPr>
          <w:rFonts w:ascii="Arial Narrow" w:hAnsi="Arial Narrow"/>
        </w:rPr>
      </w:pPr>
      <w:r>
        <w:rPr>
          <w:rFonts w:ascii="Arial Narrow" w:hAnsi="Arial Narrow"/>
        </w:rPr>
        <w:t>1.1i</w:t>
      </w:r>
      <w:r w:rsidR="00930D64" w:rsidRPr="00930D64">
        <w:rPr>
          <w:rFonts w:ascii="Arial Narrow" w:hAnsi="Arial Narrow"/>
        </w:rPr>
        <w:t>. Indicar cualquier otra modificación particular que no haya sido cubierta por los incisos anteriores.</w:t>
      </w:r>
    </w:p>
    <w:p w14:paraId="3501D9AA" w14:textId="514DDA97" w:rsidR="00930D64" w:rsidRPr="00FF0FDF" w:rsidRDefault="00930D64" w:rsidP="004D0722">
      <w:pPr>
        <w:pStyle w:val="Ttulo1"/>
        <w:numPr>
          <w:ilvl w:val="0"/>
          <w:numId w:val="5"/>
        </w:numPr>
        <w:ind w:left="502"/>
        <w:rPr>
          <w:rFonts w:ascii="Arial Narrow" w:hAnsi="Arial Narrow"/>
          <w:b/>
          <w:bCs/>
          <w:color w:val="67C2D7"/>
          <w:sz w:val="24"/>
          <w:szCs w:val="24"/>
        </w:rPr>
      </w:pPr>
      <w:r w:rsidRPr="00FF0FDF">
        <w:rPr>
          <w:rFonts w:ascii="Arial Narrow" w:hAnsi="Arial Narrow"/>
          <w:b/>
          <w:bCs/>
          <w:color w:val="67C2D7"/>
          <w:sz w:val="24"/>
          <w:szCs w:val="24"/>
        </w:rPr>
        <w:t xml:space="preserve">Comunidad Principal a Ser Servida.  </w:t>
      </w:r>
    </w:p>
    <w:p w14:paraId="73B7F9B1" w14:textId="77777777" w:rsidR="004D0722" w:rsidRDefault="004D0722" w:rsidP="00930D64">
      <w:pPr>
        <w:jc w:val="both"/>
        <w:rPr>
          <w:rFonts w:ascii="Arial Narrow" w:hAnsi="Arial Narrow"/>
        </w:rPr>
      </w:pPr>
    </w:p>
    <w:p w14:paraId="230811F8" w14:textId="7D71041E" w:rsidR="00930D64" w:rsidRPr="00930D64" w:rsidRDefault="00930D64" w:rsidP="001F6BC2">
      <w:pPr>
        <w:ind w:left="142"/>
        <w:jc w:val="both"/>
        <w:rPr>
          <w:rFonts w:ascii="Arial Narrow" w:hAnsi="Arial Narrow"/>
        </w:rPr>
      </w:pPr>
      <w:r w:rsidRPr="00930D64">
        <w:rPr>
          <w:rFonts w:ascii="Arial Narrow" w:hAnsi="Arial Narrow"/>
        </w:rPr>
        <w:t>2.1. Brindar el nombre de la comunidad principal (ciudad, aldea, pueblo, etc.) a la cual se le brindará servicio.</w:t>
      </w:r>
    </w:p>
    <w:p w14:paraId="07A62E50" w14:textId="77777777" w:rsidR="00930D64" w:rsidRPr="00930D64" w:rsidRDefault="00930D64" w:rsidP="001F6BC2">
      <w:pPr>
        <w:ind w:left="142"/>
        <w:jc w:val="both"/>
        <w:rPr>
          <w:rFonts w:ascii="Arial Narrow" w:hAnsi="Arial Narrow"/>
        </w:rPr>
      </w:pPr>
      <w:r w:rsidRPr="00930D64">
        <w:rPr>
          <w:rFonts w:ascii="Arial Narrow" w:hAnsi="Arial Narrow"/>
        </w:rPr>
        <w:t>2.2 – 2.3. Completar la información de la comunidad indicando el nombre del municipio y departamento, en la casilla respectiva.</w:t>
      </w:r>
    </w:p>
    <w:p w14:paraId="2321F15B" w14:textId="0ABDC39F" w:rsidR="00930D64" w:rsidRPr="00FF0FDF" w:rsidRDefault="00930D64" w:rsidP="004D0722">
      <w:pPr>
        <w:pStyle w:val="Ttulo1"/>
        <w:numPr>
          <w:ilvl w:val="0"/>
          <w:numId w:val="5"/>
        </w:numPr>
        <w:ind w:left="502"/>
        <w:rPr>
          <w:rFonts w:ascii="Arial Narrow" w:hAnsi="Arial Narrow"/>
          <w:b/>
          <w:bCs/>
          <w:color w:val="67C2D7"/>
          <w:sz w:val="24"/>
          <w:szCs w:val="24"/>
        </w:rPr>
      </w:pPr>
      <w:r w:rsidRPr="00FF0FDF">
        <w:rPr>
          <w:rFonts w:ascii="Arial Narrow" w:hAnsi="Arial Narrow"/>
          <w:b/>
          <w:bCs/>
          <w:color w:val="67C2D7"/>
          <w:sz w:val="24"/>
          <w:szCs w:val="24"/>
        </w:rPr>
        <w:t>Información sobre Sistema de Radiodifusión AM y Estudios.</w:t>
      </w:r>
    </w:p>
    <w:p w14:paraId="6734E905" w14:textId="77777777" w:rsidR="004D0722" w:rsidRDefault="004D0722" w:rsidP="001F6BC2">
      <w:pPr>
        <w:jc w:val="both"/>
        <w:rPr>
          <w:rFonts w:ascii="Arial Narrow" w:hAnsi="Arial Narrow"/>
        </w:rPr>
      </w:pPr>
    </w:p>
    <w:p w14:paraId="6834F12B" w14:textId="2D065699" w:rsidR="00930D64" w:rsidRPr="00930D64" w:rsidRDefault="00930D64" w:rsidP="001F6BC2">
      <w:pPr>
        <w:ind w:left="142"/>
        <w:jc w:val="both"/>
        <w:rPr>
          <w:rFonts w:ascii="Arial Narrow" w:hAnsi="Arial Narrow"/>
        </w:rPr>
      </w:pPr>
      <w:r w:rsidRPr="00930D64">
        <w:rPr>
          <w:rFonts w:ascii="Arial Narrow" w:hAnsi="Arial Narrow"/>
        </w:rPr>
        <w:t>3.1. Indicar la frecuencia propuesta para la nueva estación del Servicio de Radiodifusión Sonora en AM o la frecuencia de la estación existente para la cual se solicitan modificaciones.</w:t>
      </w:r>
    </w:p>
    <w:p w14:paraId="5214F8E7" w14:textId="77777777" w:rsidR="00930D64" w:rsidRPr="00930D64" w:rsidRDefault="00930D64" w:rsidP="001F6BC2">
      <w:pPr>
        <w:ind w:left="142"/>
        <w:jc w:val="both"/>
        <w:rPr>
          <w:rFonts w:ascii="Arial Narrow" w:hAnsi="Arial Narrow"/>
        </w:rPr>
      </w:pPr>
      <w:r w:rsidRPr="00930D64">
        <w:rPr>
          <w:rFonts w:ascii="Arial Narrow" w:hAnsi="Arial Narrow"/>
        </w:rPr>
        <w:t>3.2a - 3.2b. Indicar la potencia propuesta a la salida del transmisor para la operación de día y de noche, respectivamente, en kW.</w:t>
      </w:r>
    </w:p>
    <w:p w14:paraId="099DA08B" w14:textId="77777777" w:rsidR="00930D64" w:rsidRPr="00930D64" w:rsidRDefault="00930D64" w:rsidP="001F6BC2">
      <w:pPr>
        <w:ind w:left="142"/>
        <w:jc w:val="both"/>
        <w:rPr>
          <w:rFonts w:ascii="Arial Narrow" w:hAnsi="Arial Narrow"/>
        </w:rPr>
      </w:pPr>
      <w:r w:rsidRPr="00930D64">
        <w:rPr>
          <w:rFonts w:ascii="Arial Narrow" w:hAnsi="Arial Narrow"/>
        </w:rPr>
        <w:t>3.3. Marcar con una “X” la casilla que describa el tipo de operación en AM de la estación solicitada, “Estéreo” o “Monofónica”.</w:t>
      </w:r>
    </w:p>
    <w:p w14:paraId="7F24BA2D" w14:textId="77777777" w:rsidR="00930D64" w:rsidRPr="00930D64" w:rsidRDefault="00930D64" w:rsidP="001F6BC2">
      <w:pPr>
        <w:ind w:left="142"/>
        <w:jc w:val="both"/>
        <w:rPr>
          <w:rFonts w:ascii="Arial Narrow" w:hAnsi="Arial Narrow"/>
        </w:rPr>
      </w:pPr>
      <w:r w:rsidRPr="00930D64">
        <w:rPr>
          <w:rFonts w:ascii="Arial Narrow" w:hAnsi="Arial Narrow"/>
        </w:rPr>
        <w:t>3.4. Indicar el nombre propuesto para la nueva estación del Servicio de Radiodifusión Sonora en AM o el nombre de la estación existente para la cual se solicitan modificaciones.</w:t>
      </w:r>
    </w:p>
    <w:p w14:paraId="3F074DB4" w14:textId="77777777" w:rsidR="00930D64" w:rsidRPr="00930D64" w:rsidRDefault="00930D64" w:rsidP="001F6BC2">
      <w:pPr>
        <w:ind w:left="142"/>
        <w:jc w:val="both"/>
        <w:rPr>
          <w:rFonts w:ascii="Arial Narrow" w:hAnsi="Arial Narrow"/>
        </w:rPr>
      </w:pPr>
      <w:r w:rsidRPr="00930D64">
        <w:rPr>
          <w:rFonts w:ascii="Arial Narrow" w:hAnsi="Arial Narrow"/>
        </w:rPr>
        <w:t>3.5. Indicar el horario de operación de la estación del Servicio de Radiodifusión Sonora en AM. Para estaciones ya autorizadas deberá ser como mínimo el establecido en la Resolución Normativa correspondiente emitida por CONATEL.</w:t>
      </w:r>
    </w:p>
    <w:p w14:paraId="163CC7E3" w14:textId="77777777" w:rsidR="00930D64" w:rsidRPr="00930D64" w:rsidRDefault="00930D64" w:rsidP="004D0722">
      <w:pPr>
        <w:ind w:left="142"/>
        <w:rPr>
          <w:rFonts w:ascii="Arial Narrow" w:hAnsi="Arial Narrow"/>
        </w:rPr>
      </w:pPr>
      <w:r w:rsidRPr="00930D64">
        <w:rPr>
          <w:rFonts w:ascii="Arial Narrow" w:hAnsi="Arial Narrow"/>
        </w:rPr>
        <w:lastRenderedPageBreak/>
        <w:t xml:space="preserve">3.6 Indicar la dirección completa de los estudios de la nueva estación del Servicio de Radiodifusión Sonora en AM o de la estación existente para la cual se solicitan modificaciones. La dirección </w:t>
      </w:r>
      <w:r w:rsidRPr="00930D64">
        <w:rPr>
          <w:rFonts w:ascii="Arial Narrow" w:hAnsi="Arial Narrow"/>
          <w:u w:val="single"/>
        </w:rPr>
        <w:t>debe</w:t>
      </w:r>
      <w:r w:rsidRPr="00930D64">
        <w:rPr>
          <w:rFonts w:ascii="Arial Narrow" w:hAnsi="Arial Narrow"/>
        </w:rPr>
        <w:t xml:space="preserve"> incluir nombre/número de calle y/o avenida, número de domicilio, nombre del barrio, colonia o vecindario, etc.</w:t>
      </w:r>
    </w:p>
    <w:p w14:paraId="34CD0C9B" w14:textId="77777777" w:rsidR="00930D64" w:rsidRPr="00930D64" w:rsidRDefault="00930D64" w:rsidP="004D0722">
      <w:pPr>
        <w:ind w:left="142"/>
        <w:rPr>
          <w:rFonts w:ascii="Arial Narrow" w:hAnsi="Arial Narrow"/>
        </w:rPr>
      </w:pPr>
      <w:r w:rsidRPr="00930D64">
        <w:rPr>
          <w:rFonts w:ascii="Arial Narrow" w:hAnsi="Arial Narrow"/>
        </w:rPr>
        <w:t>3.7 - 3.9. Completar la información de la dirección de los estudios indicando el nombre de la ciudad o aldea, municipio y departamento, respectivamente.</w:t>
      </w:r>
    </w:p>
    <w:p w14:paraId="3969788A" w14:textId="77777777" w:rsidR="00930D64" w:rsidRPr="00930D64" w:rsidRDefault="00930D64" w:rsidP="004D0722">
      <w:pPr>
        <w:ind w:left="142"/>
        <w:rPr>
          <w:rFonts w:ascii="Arial Narrow" w:hAnsi="Arial Narrow"/>
        </w:rPr>
      </w:pPr>
      <w:r w:rsidRPr="00930D64">
        <w:rPr>
          <w:rFonts w:ascii="Arial Narrow" w:hAnsi="Arial Narrow"/>
        </w:rPr>
        <w:t>3.10 Proporcionar en los incisos siguientes, información de los estudios principales relativa a su ubicación.</w:t>
      </w:r>
    </w:p>
    <w:p w14:paraId="1E4224FF" w14:textId="77777777" w:rsidR="00930D64" w:rsidRPr="00930D64" w:rsidRDefault="00930D64" w:rsidP="004D0722">
      <w:pPr>
        <w:ind w:left="142"/>
        <w:rPr>
          <w:rFonts w:ascii="Arial Narrow" w:hAnsi="Arial Narrow"/>
        </w:rPr>
      </w:pPr>
      <w:r w:rsidRPr="00930D64">
        <w:rPr>
          <w:rFonts w:ascii="Arial Narrow" w:hAnsi="Arial Narrow"/>
        </w:rPr>
        <w:t>3.10a – 3.10b Indicar las coordenadas exactas de la ubicación de los estudios principales tanto para la Latitud Norte como para la Longitud Oeste en grados (°), minutos (‘) y segundos (“).</w:t>
      </w:r>
    </w:p>
    <w:p w14:paraId="6A91FC76" w14:textId="0184E520" w:rsidR="00930D64" w:rsidRDefault="00930D64" w:rsidP="004D0722">
      <w:pPr>
        <w:pStyle w:val="Ttulo1"/>
        <w:numPr>
          <w:ilvl w:val="0"/>
          <w:numId w:val="5"/>
        </w:numPr>
        <w:ind w:left="502"/>
        <w:rPr>
          <w:rFonts w:ascii="Arial Narrow" w:hAnsi="Arial Narrow"/>
          <w:b/>
          <w:bCs/>
          <w:color w:val="67C2D7"/>
          <w:sz w:val="24"/>
          <w:szCs w:val="24"/>
        </w:rPr>
      </w:pPr>
      <w:r w:rsidRPr="00FF0FDF">
        <w:rPr>
          <w:rFonts w:ascii="Arial Narrow" w:hAnsi="Arial Narrow"/>
          <w:b/>
          <w:bCs/>
          <w:color w:val="67C2D7"/>
          <w:sz w:val="24"/>
          <w:szCs w:val="24"/>
        </w:rPr>
        <w:t>Ubicación del Transmisor y Sistema Radiante.</w:t>
      </w:r>
    </w:p>
    <w:p w14:paraId="6256B831" w14:textId="77777777" w:rsidR="00FF0FDF" w:rsidRPr="00FF0FDF" w:rsidRDefault="00FF0FDF" w:rsidP="00FF0FDF"/>
    <w:p w14:paraId="7D8F330C" w14:textId="5A856F2D" w:rsidR="00930D64" w:rsidRPr="00930D64" w:rsidRDefault="00930D64" w:rsidP="004D0722">
      <w:pPr>
        <w:ind w:left="142"/>
        <w:jc w:val="both"/>
        <w:rPr>
          <w:rFonts w:ascii="Arial Narrow" w:hAnsi="Arial Narrow"/>
        </w:rPr>
      </w:pPr>
      <w:r w:rsidRPr="00930D64">
        <w:rPr>
          <w:rFonts w:ascii="Arial Narrow" w:hAnsi="Arial Narrow"/>
        </w:rPr>
        <w:t>La información que se brinde a continuación servirá para identificar plenamente el sitio de ubicación del sistema Antena – Transmisor.</w:t>
      </w:r>
    </w:p>
    <w:p w14:paraId="79A6610C" w14:textId="77777777" w:rsidR="00930D64" w:rsidRPr="00930D64" w:rsidRDefault="00930D64" w:rsidP="004D0722">
      <w:pPr>
        <w:ind w:left="142"/>
        <w:jc w:val="both"/>
        <w:rPr>
          <w:rFonts w:ascii="Arial Narrow" w:hAnsi="Arial Narrow"/>
        </w:rPr>
      </w:pPr>
      <w:r w:rsidRPr="00930D64">
        <w:rPr>
          <w:rFonts w:ascii="Arial Narrow" w:hAnsi="Arial Narrow"/>
        </w:rPr>
        <w:t>4.1a – 4.1b. Completar la información referente a la ubicación del transmisor y sistema radiante, indicando el nombre del departamento y municipio, en la casilla respectiva.</w:t>
      </w:r>
    </w:p>
    <w:p w14:paraId="7EE5F5C7" w14:textId="77777777" w:rsidR="00930D64" w:rsidRPr="00930D64" w:rsidRDefault="00930D64" w:rsidP="004D0722">
      <w:pPr>
        <w:ind w:left="142"/>
        <w:jc w:val="both"/>
        <w:rPr>
          <w:rFonts w:ascii="Arial Narrow" w:hAnsi="Arial Narrow"/>
        </w:rPr>
      </w:pPr>
      <w:r w:rsidRPr="00930D64">
        <w:rPr>
          <w:rFonts w:ascii="Arial Narrow" w:hAnsi="Arial Narrow"/>
        </w:rPr>
        <w:t>4.1c. Indicar el nombre de la ciudad, aldea o sitio, según sea el caso, de ubicación del sistema Antena – Transmisor.</w:t>
      </w:r>
    </w:p>
    <w:p w14:paraId="5712CD33" w14:textId="77777777" w:rsidR="00930D64" w:rsidRPr="00930D64" w:rsidRDefault="00930D64" w:rsidP="004D0722">
      <w:pPr>
        <w:ind w:left="142"/>
        <w:jc w:val="both"/>
        <w:rPr>
          <w:rFonts w:ascii="Arial Narrow" w:hAnsi="Arial Narrow"/>
        </w:rPr>
      </w:pPr>
      <w:r w:rsidRPr="00930D64">
        <w:rPr>
          <w:rFonts w:ascii="Arial Narrow" w:hAnsi="Arial Narrow"/>
        </w:rPr>
        <w:t xml:space="preserve">4.2. Indicar la dirección completa del sistema radiante de la nueva estación o de la estación existente para la cual se solicitan modificaciones. La dirección </w:t>
      </w:r>
      <w:r w:rsidRPr="00930D64">
        <w:rPr>
          <w:rFonts w:ascii="Arial Narrow" w:hAnsi="Arial Narrow"/>
          <w:u w:val="single"/>
        </w:rPr>
        <w:t>debe</w:t>
      </w:r>
      <w:r w:rsidRPr="00930D64">
        <w:rPr>
          <w:rFonts w:ascii="Arial Narrow" w:hAnsi="Arial Narrow"/>
        </w:rPr>
        <w:t xml:space="preserve"> incluir calle, avenida, número de domicilio, nombre del barrio, colonia o vecindario, Aldea, Municipio y Departamento etc.</w:t>
      </w:r>
    </w:p>
    <w:p w14:paraId="07570BC0" w14:textId="77777777" w:rsidR="00930D64" w:rsidRPr="00930D64" w:rsidRDefault="00930D64" w:rsidP="004D0722">
      <w:pPr>
        <w:ind w:left="142"/>
        <w:jc w:val="both"/>
        <w:rPr>
          <w:rFonts w:ascii="Arial Narrow" w:hAnsi="Arial Narrow"/>
        </w:rPr>
      </w:pPr>
      <w:r w:rsidRPr="00930D64">
        <w:rPr>
          <w:rFonts w:ascii="Arial Narrow" w:hAnsi="Arial Narrow"/>
        </w:rPr>
        <w:t>4.3a - 4.3b.  Indicar las coordenadas exactas del sitio tanto para la Latitud Norte como para la Longitud Oeste en grados (</w:t>
      </w:r>
      <w:r w:rsidRPr="00930D64">
        <w:rPr>
          <w:rFonts w:ascii="Arial Narrow" w:hAnsi="Arial Narrow"/>
        </w:rPr>
        <w:sym w:font="Symbol" w:char="F0B0"/>
      </w:r>
      <w:r w:rsidRPr="00930D64">
        <w:rPr>
          <w:rFonts w:ascii="Arial Narrow" w:hAnsi="Arial Narrow"/>
        </w:rPr>
        <w:t>), minutos (‘) y segundos (“).  Se aceptarán como métodos de determinación de coordenadas, los resultados de un receptor del sistema GPS (Sistema Global de Posicionamiento por Satélite), y los obtenidos mediante el empleo de una base de datos de terreno de elevaciones digitales con una resolución mínima de 30 metros.</w:t>
      </w:r>
    </w:p>
    <w:p w14:paraId="316A7FA5" w14:textId="6B4A49E2" w:rsidR="00930D64" w:rsidRPr="00FF0FDF" w:rsidRDefault="00930D64" w:rsidP="004D0722">
      <w:pPr>
        <w:pStyle w:val="Ttulo1"/>
        <w:numPr>
          <w:ilvl w:val="0"/>
          <w:numId w:val="5"/>
        </w:numPr>
        <w:ind w:left="502"/>
        <w:rPr>
          <w:rFonts w:ascii="Arial Narrow" w:hAnsi="Arial Narrow"/>
          <w:b/>
          <w:bCs/>
          <w:color w:val="67C2D7"/>
          <w:sz w:val="24"/>
          <w:szCs w:val="24"/>
        </w:rPr>
      </w:pPr>
      <w:r w:rsidRPr="00FF0FDF">
        <w:rPr>
          <w:rFonts w:ascii="Arial Narrow" w:hAnsi="Arial Narrow"/>
          <w:b/>
          <w:bCs/>
          <w:color w:val="67C2D7"/>
          <w:sz w:val="24"/>
          <w:szCs w:val="24"/>
        </w:rPr>
        <w:t>Sistema Radiante.</w:t>
      </w:r>
    </w:p>
    <w:p w14:paraId="7C9915AA" w14:textId="77777777" w:rsidR="004D0722" w:rsidRDefault="004D0722" w:rsidP="00930D64">
      <w:pPr>
        <w:jc w:val="both"/>
        <w:rPr>
          <w:rFonts w:ascii="Arial Narrow" w:hAnsi="Arial Narrow"/>
        </w:rPr>
      </w:pPr>
    </w:p>
    <w:p w14:paraId="5DAFADF0" w14:textId="1C016554" w:rsidR="00930D64" w:rsidRPr="00930D64" w:rsidRDefault="00930D64" w:rsidP="004D0722">
      <w:pPr>
        <w:ind w:left="142"/>
        <w:jc w:val="both"/>
        <w:rPr>
          <w:rFonts w:ascii="Arial Narrow" w:hAnsi="Arial Narrow"/>
        </w:rPr>
      </w:pPr>
      <w:r w:rsidRPr="00930D64">
        <w:rPr>
          <w:rFonts w:ascii="Arial Narrow" w:hAnsi="Arial Narrow"/>
        </w:rPr>
        <w:t>5.1. Marcar con una “X” la modalidad de operación de los sistemas radiantes no – directivos u omnidireccionales. Marcar “Día” o “Noche” o ambos, según sea el caso.</w:t>
      </w:r>
    </w:p>
    <w:p w14:paraId="37B0B797" w14:textId="77777777" w:rsidR="00930D64" w:rsidRPr="00930D64" w:rsidRDefault="00930D64" w:rsidP="004D0722">
      <w:pPr>
        <w:ind w:left="142"/>
        <w:jc w:val="both"/>
        <w:rPr>
          <w:rFonts w:ascii="Arial Narrow" w:hAnsi="Arial Narrow"/>
        </w:rPr>
      </w:pPr>
      <w:r w:rsidRPr="00930D64">
        <w:rPr>
          <w:rFonts w:ascii="Arial Narrow" w:hAnsi="Arial Narrow"/>
        </w:rPr>
        <w:t>5.1.a En el espacio provisto bajo “Eficiencia Estimada” proporcionar el valor de intensidad de campo producido por la antena con una entrada de 1 kW medido a un (1) kilómetro del punto emisor.</w:t>
      </w:r>
    </w:p>
    <w:p w14:paraId="117FE8CF" w14:textId="77777777" w:rsidR="00930D64" w:rsidRPr="00930D64" w:rsidRDefault="00930D64" w:rsidP="004D0722">
      <w:pPr>
        <w:ind w:left="142"/>
        <w:jc w:val="both"/>
        <w:rPr>
          <w:rFonts w:ascii="Arial Narrow" w:hAnsi="Arial Narrow"/>
        </w:rPr>
      </w:pPr>
      <w:r w:rsidRPr="00930D64">
        <w:rPr>
          <w:rFonts w:ascii="Arial Narrow" w:hAnsi="Arial Narrow"/>
        </w:rPr>
        <w:t>5.2. Marcar con una “X” la modalidad de operación de los sistemas radiantes directivos. Marcar “Día solamente”, si el arreglo directivo será usado únicamente durante el día. En forma similar, marcar “Noche solamente” si ese es el caso.</w:t>
      </w:r>
    </w:p>
    <w:p w14:paraId="73131594" w14:textId="77777777" w:rsidR="00930D64" w:rsidRPr="00930D64" w:rsidRDefault="00930D64" w:rsidP="004D0722">
      <w:pPr>
        <w:ind w:left="142"/>
        <w:jc w:val="both"/>
        <w:rPr>
          <w:rFonts w:ascii="Arial Narrow" w:hAnsi="Arial Narrow"/>
        </w:rPr>
      </w:pPr>
      <w:r w:rsidRPr="00930D64">
        <w:rPr>
          <w:rFonts w:ascii="Arial Narrow" w:hAnsi="Arial Narrow"/>
        </w:rPr>
        <w:t>Marcar “Las mismas constantes y/o potencia de día y de noche” si el arreglo directivo operará sin alteraciones en las constantes y/o potencia para ambas modalidades de operación: día y noche. Caso contrario, marcar “Diferentes constantes y/o potencias día y noche”.</w:t>
      </w:r>
    </w:p>
    <w:p w14:paraId="3E2FBA70" w14:textId="77777777" w:rsidR="00930D64" w:rsidRPr="00930D64" w:rsidRDefault="00930D64" w:rsidP="004D0722">
      <w:pPr>
        <w:ind w:left="142"/>
        <w:jc w:val="both"/>
        <w:rPr>
          <w:rFonts w:ascii="Arial Narrow" w:hAnsi="Arial Narrow"/>
        </w:rPr>
      </w:pPr>
      <w:r w:rsidRPr="00930D64">
        <w:rPr>
          <w:rFonts w:ascii="Arial Narrow" w:hAnsi="Arial Narrow"/>
        </w:rPr>
        <w:lastRenderedPageBreak/>
        <w:t>Finalmente, adjuntar mediante un anexo llamado “Anexo A” los cálculos y datos de ingeniería solicitados sobre el patrón de antena directiva propuesto.</w:t>
      </w:r>
    </w:p>
    <w:p w14:paraId="48103547" w14:textId="77777777" w:rsidR="00930D64" w:rsidRPr="00930D64" w:rsidRDefault="00930D64" w:rsidP="004D0722">
      <w:pPr>
        <w:ind w:left="142"/>
        <w:jc w:val="both"/>
        <w:rPr>
          <w:rFonts w:ascii="Arial Narrow" w:hAnsi="Arial Narrow"/>
        </w:rPr>
      </w:pPr>
      <w:r w:rsidRPr="00930D64">
        <w:rPr>
          <w:rFonts w:ascii="Arial Narrow" w:hAnsi="Arial Narrow"/>
        </w:rPr>
        <w:t>5.3 - 5.4. Proporcionar los valores estimados para la resistencia y la reactancia de la antena a la frecuencia de operación propuesta, respectivamente.</w:t>
      </w:r>
    </w:p>
    <w:p w14:paraId="30D8AF6C" w14:textId="77777777" w:rsidR="00930D64" w:rsidRPr="00930D64" w:rsidRDefault="00930D64" w:rsidP="004D0722">
      <w:pPr>
        <w:ind w:left="142"/>
        <w:jc w:val="both"/>
        <w:rPr>
          <w:rFonts w:ascii="Arial Narrow" w:hAnsi="Arial Narrow"/>
        </w:rPr>
      </w:pPr>
      <w:r w:rsidRPr="00930D64">
        <w:rPr>
          <w:rFonts w:ascii="Arial Narrow" w:hAnsi="Arial Narrow"/>
        </w:rPr>
        <w:t>5.5. Marcar con una “X” el tipo de excitación utilizado. En el caso de utilizar un tipo no listado, explicar en el espacio provisto en “Otro”.</w:t>
      </w:r>
    </w:p>
    <w:p w14:paraId="03CE98C8" w14:textId="77777777" w:rsidR="00930D64" w:rsidRPr="00930D64" w:rsidRDefault="00930D64" w:rsidP="004D0722">
      <w:pPr>
        <w:ind w:left="142"/>
        <w:jc w:val="both"/>
        <w:rPr>
          <w:rFonts w:ascii="Arial Narrow" w:hAnsi="Arial Narrow"/>
        </w:rPr>
      </w:pPr>
      <w:r w:rsidRPr="00930D64">
        <w:rPr>
          <w:rFonts w:ascii="Arial Narrow" w:hAnsi="Arial Narrow"/>
        </w:rPr>
        <w:t>5.6. Describir, comenzando con la torre propuesta para el actual sistema, todas las demás torres presentes en el mismo sitio del actual sistema.  Dar un nombre o número a cada torre en “Torre”; indicar el tipo de radiador (ejemplo: ¼ de onda, etc.), en la casilla “Tipo de Radiador”; finalmente, indicar las alturas solicitadas en el resto de las columnas.</w:t>
      </w:r>
    </w:p>
    <w:p w14:paraId="27C7DC44" w14:textId="77777777" w:rsidR="00930D64" w:rsidRPr="00930D64" w:rsidRDefault="00930D64" w:rsidP="004D0722">
      <w:pPr>
        <w:ind w:left="142"/>
        <w:jc w:val="both"/>
        <w:rPr>
          <w:rFonts w:ascii="Arial Narrow" w:hAnsi="Arial Narrow"/>
        </w:rPr>
      </w:pPr>
      <w:r w:rsidRPr="00930D64">
        <w:rPr>
          <w:rFonts w:ascii="Arial Narrow" w:hAnsi="Arial Narrow"/>
        </w:rPr>
        <w:t>5.7. Además de la descripción provista en 5.6, se deberá adjuntar un esquema o plano mostrando lo descrito en este apartado.  Los esquemas o planos deben ser elaborados teniendo en mente los parámetros requeridos en este apartado y con la finalidad de evidenciar la viabilidad técnica de las estructuras y espacios planteados desde el punto de vista de la ingeniería del sistema de radio.  Los esquemas deberán ser elaborados y firmados por un profesional competente.  Adjuntarlos como “Anexo B”.</w:t>
      </w:r>
    </w:p>
    <w:p w14:paraId="3959EB9A" w14:textId="77777777" w:rsidR="00930D64" w:rsidRPr="00930D64" w:rsidRDefault="00930D64" w:rsidP="004D0722">
      <w:pPr>
        <w:ind w:left="142"/>
        <w:jc w:val="both"/>
        <w:rPr>
          <w:rFonts w:ascii="Arial Narrow" w:hAnsi="Arial Narrow"/>
        </w:rPr>
      </w:pPr>
      <w:r w:rsidRPr="00930D64">
        <w:rPr>
          <w:rFonts w:ascii="Arial Narrow" w:hAnsi="Arial Narrow"/>
        </w:rPr>
        <w:t>5.8. Como “Anexo C”, adjuntar los planos del diseño del sistema de antena a instalar.  Los mismos deberán ser realizados conforme a una buena práctica de ingeniería y ser firmados por un profesional competente.</w:t>
      </w:r>
    </w:p>
    <w:p w14:paraId="49B0570D" w14:textId="77777777" w:rsidR="00930D64" w:rsidRPr="00930D64" w:rsidRDefault="00930D64" w:rsidP="004D0722">
      <w:pPr>
        <w:ind w:left="142"/>
        <w:jc w:val="both"/>
        <w:rPr>
          <w:rFonts w:ascii="Arial Narrow" w:hAnsi="Arial Narrow"/>
        </w:rPr>
      </w:pPr>
      <w:r w:rsidRPr="00930D64">
        <w:rPr>
          <w:rFonts w:ascii="Arial Narrow" w:hAnsi="Arial Narrow"/>
        </w:rPr>
        <w:t>5.9. El sitio escogido debe cumplir con los requisitos enunciados en este punto.  Caso contrario, marcar “No”.</w:t>
      </w:r>
    </w:p>
    <w:p w14:paraId="0D085AFA" w14:textId="77777777" w:rsidR="00930D64" w:rsidRPr="00930D64" w:rsidRDefault="00930D64" w:rsidP="004D0722">
      <w:pPr>
        <w:ind w:left="142"/>
        <w:jc w:val="both"/>
        <w:rPr>
          <w:rFonts w:ascii="Arial Narrow" w:hAnsi="Arial Narrow"/>
        </w:rPr>
      </w:pPr>
      <w:r w:rsidRPr="00930D64">
        <w:rPr>
          <w:rFonts w:ascii="Arial Narrow" w:hAnsi="Arial Narrow"/>
        </w:rPr>
        <w:t>5.10. Proporcionar la marca del equipo transmisor.</w:t>
      </w:r>
    </w:p>
    <w:p w14:paraId="1496E6B7" w14:textId="77777777" w:rsidR="00930D64" w:rsidRPr="00930D64" w:rsidRDefault="00930D64" w:rsidP="004D0722">
      <w:pPr>
        <w:ind w:left="142"/>
        <w:jc w:val="both"/>
        <w:rPr>
          <w:rFonts w:ascii="Arial Narrow" w:hAnsi="Arial Narrow"/>
        </w:rPr>
      </w:pPr>
      <w:r w:rsidRPr="00930D64">
        <w:rPr>
          <w:rFonts w:ascii="Arial Narrow" w:hAnsi="Arial Narrow"/>
        </w:rPr>
        <w:t>5.11. Proporcionar el modelo del equipo transmisor.</w:t>
      </w:r>
    </w:p>
    <w:p w14:paraId="7C1DAF4D" w14:textId="77777777" w:rsidR="00930D64" w:rsidRPr="00930D64" w:rsidRDefault="00930D64" w:rsidP="004D0722">
      <w:pPr>
        <w:ind w:left="142"/>
        <w:jc w:val="both"/>
        <w:rPr>
          <w:rFonts w:ascii="Arial Narrow" w:hAnsi="Arial Narrow"/>
        </w:rPr>
      </w:pPr>
      <w:r w:rsidRPr="00930D64">
        <w:rPr>
          <w:rFonts w:ascii="Arial Narrow" w:hAnsi="Arial Narrow"/>
        </w:rPr>
        <w:t>5.12. Indicar el número de Certificado de Homologación del equipo transmisor o en caso de estar en proceso de trámite proporcionar el número de solicitud bajo el cual se está llevando a cabo dicho trámite.</w:t>
      </w:r>
    </w:p>
    <w:p w14:paraId="19DB1F5A" w14:textId="26643408" w:rsidR="00930D64" w:rsidRPr="00FF0FDF" w:rsidRDefault="00930D64" w:rsidP="004D0722">
      <w:pPr>
        <w:pStyle w:val="Ttulo1"/>
        <w:numPr>
          <w:ilvl w:val="0"/>
          <w:numId w:val="5"/>
        </w:numPr>
        <w:ind w:left="502"/>
        <w:rPr>
          <w:rFonts w:ascii="Arial Narrow" w:hAnsi="Arial Narrow"/>
          <w:b/>
          <w:bCs/>
          <w:color w:val="67C2D7"/>
          <w:sz w:val="24"/>
          <w:szCs w:val="24"/>
        </w:rPr>
      </w:pPr>
      <w:r w:rsidRPr="00FF0FDF">
        <w:rPr>
          <w:rFonts w:ascii="Arial Narrow" w:hAnsi="Arial Narrow"/>
          <w:b/>
          <w:bCs/>
          <w:color w:val="67C2D7"/>
          <w:sz w:val="24"/>
          <w:szCs w:val="24"/>
        </w:rPr>
        <w:t>Sistemas Auxiliares Conexos.</w:t>
      </w:r>
    </w:p>
    <w:p w14:paraId="6D2CEF9E" w14:textId="77777777" w:rsidR="004D0722" w:rsidRPr="004D0722" w:rsidRDefault="004D0722" w:rsidP="004D0722"/>
    <w:p w14:paraId="064E7546" w14:textId="77777777" w:rsidR="00930D64" w:rsidRPr="00930D64" w:rsidRDefault="00930D64" w:rsidP="004D0722">
      <w:pPr>
        <w:ind w:left="142"/>
        <w:jc w:val="both"/>
        <w:rPr>
          <w:rFonts w:ascii="Arial Narrow" w:hAnsi="Arial Narrow"/>
        </w:rPr>
      </w:pPr>
      <w:r w:rsidRPr="00930D64">
        <w:rPr>
          <w:rFonts w:ascii="Arial Narrow" w:hAnsi="Arial Narrow"/>
        </w:rPr>
        <w:t>6.1. Contestar “Sí” a esta pregunta. Si se desea utilizar espectro radioeléctrico para enlazar los transmisores.</w:t>
      </w:r>
    </w:p>
    <w:p w14:paraId="0AF5AD0A" w14:textId="77777777" w:rsidR="00930D64" w:rsidRPr="00930D64" w:rsidRDefault="00930D64" w:rsidP="004D0722">
      <w:pPr>
        <w:ind w:left="142"/>
        <w:jc w:val="both"/>
        <w:rPr>
          <w:rFonts w:ascii="Arial Narrow" w:hAnsi="Arial Narrow"/>
        </w:rPr>
      </w:pPr>
      <w:r w:rsidRPr="00930D64">
        <w:rPr>
          <w:rFonts w:ascii="Arial Narrow" w:hAnsi="Arial Narrow"/>
        </w:rPr>
        <w:t>6.2. De existir la intención de implementar sistemas de enlace estudios – transmisor, enlaces de retransmisión, unidades móviles remotas (Sistemas Auxiliares de los Servicios de Radiodifusión), el peticionario deberá solicitar los mismos haciendo uso de la Forma Técnica 204 adecuadamente, por lo cual deberá responder “Sí” a esta pregunta, si ese es el caso.</w:t>
      </w:r>
    </w:p>
    <w:p w14:paraId="0DFC0B5D" w14:textId="73C2A026" w:rsidR="00930D64" w:rsidRPr="00930D64" w:rsidRDefault="00930D64" w:rsidP="004D0722">
      <w:pPr>
        <w:ind w:left="142"/>
        <w:jc w:val="both"/>
        <w:rPr>
          <w:rFonts w:ascii="Arial Narrow" w:hAnsi="Arial Narrow"/>
        </w:rPr>
      </w:pPr>
      <w:r w:rsidRPr="00930D64">
        <w:rPr>
          <w:rFonts w:ascii="Arial Narrow" w:hAnsi="Arial Narrow"/>
        </w:rPr>
        <w:t>6.3.</w:t>
      </w:r>
      <w:r w:rsidR="004D0722">
        <w:rPr>
          <w:rFonts w:ascii="Arial Narrow" w:hAnsi="Arial Narrow"/>
        </w:rPr>
        <w:t xml:space="preserve"> </w:t>
      </w:r>
      <w:r w:rsidRPr="00930D64">
        <w:rPr>
          <w:rFonts w:ascii="Arial Narrow" w:hAnsi="Arial Narrow"/>
        </w:rPr>
        <w:t>De existir la intención de utilizar otro medio de enlace, deberá contestar “Sí” a esta pregunta en la casilla correspondiente.</w:t>
      </w:r>
    </w:p>
    <w:p w14:paraId="194CA124" w14:textId="77777777" w:rsidR="00930D64" w:rsidRPr="00930D64" w:rsidRDefault="00930D64" w:rsidP="004D0722">
      <w:pPr>
        <w:ind w:left="142"/>
        <w:jc w:val="both"/>
        <w:rPr>
          <w:rFonts w:ascii="Arial Narrow" w:hAnsi="Arial Narrow"/>
        </w:rPr>
      </w:pPr>
      <w:r w:rsidRPr="00930D64">
        <w:rPr>
          <w:rFonts w:ascii="Arial Narrow" w:hAnsi="Arial Narrow"/>
        </w:rPr>
        <w:t>6.4 En caso de ser afirmativa la respuesta del inciso anterior, deberá seleccionar el medio de enlace.</w:t>
      </w:r>
    </w:p>
    <w:p w14:paraId="2BCE97F4" w14:textId="77777777" w:rsidR="00930D64" w:rsidRPr="00930D64" w:rsidRDefault="00930D64" w:rsidP="004D0722">
      <w:pPr>
        <w:ind w:left="142"/>
        <w:jc w:val="both"/>
        <w:rPr>
          <w:rFonts w:ascii="Arial Narrow" w:hAnsi="Arial Narrow"/>
        </w:rPr>
      </w:pPr>
      <w:r w:rsidRPr="00930D64">
        <w:rPr>
          <w:rFonts w:ascii="Arial Narrow" w:hAnsi="Arial Narrow"/>
        </w:rPr>
        <w:lastRenderedPageBreak/>
        <w:t>6.4a Seleccionar esta casilla si el medio de enlace Estudios a Transmisor se realizará a través de Internet. Deberá indicar el nombre del proveedor del servicio de Internet que cuente con Título Habilitante vigente emitido por CONATEL. Indicar los sistemas de transmisión en el cual se utilizará el enlace por Internet.</w:t>
      </w:r>
    </w:p>
    <w:p w14:paraId="2FA8361F" w14:textId="77777777" w:rsidR="00930D64" w:rsidRPr="00930D64" w:rsidRDefault="00930D64" w:rsidP="004D0722">
      <w:pPr>
        <w:ind w:left="142"/>
        <w:jc w:val="both"/>
        <w:rPr>
          <w:rFonts w:ascii="Arial Narrow" w:hAnsi="Arial Narrow"/>
        </w:rPr>
      </w:pPr>
      <w:r w:rsidRPr="00930D64">
        <w:rPr>
          <w:rFonts w:ascii="Arial Narrow" w:hAnsi="Arial Narrow"/>
        </w:rPr>
        <w:t>6.4b Seleccionar esta casilla si el enlace se realizará por medio de sistemas por Fibra Óptica. Deberá indicar el nombre del proveedor del servicio del enlace por fibra óptica que cuente con Título Habilitante vigente emitido por CONATEL. Indicar los sistemas de transmisión en el cual se utilizará el enlace por fibra óptica.</w:t>
      </w:r>
    </w:p>
    <w:p w14:paraId="63310BDE" w14:textId="77777777" w:rsidR="00930D64" w:rsidRPr="00930D64" w:rsidRDefault="00930D64" w:rsidP="004D0722">
      <w:pPr>
        <w:ind w:left="142"/>
        <w:jc w:val="both"/>
        <w:rPr>
          <w:rFonts w:ascii="Arial Narrow" w:hAnsi="Arial Narrow"/>
        </w:rPr>
      </w:pPr>
      <w:r w:rsidRPr="00930D64">
        <w:rPr>
          <w:rFonts w:ascii="Arial Narrow" w:hAnsi="Arial Narrow"/>
        </w:rPr>
        <w:t>6.4c Seleccionar esta casilla si el enlace se realizará por medio de sistemas satelitales. Indicar el nombre del proveedor del servicio de Enlaces Satelitales de Radiodifusión que cuente con Título Habilitante vigente emitido por CONATEL. En caso de ser un sistema propio deberá indicar el número de resolución por medio de la cual se le autorizó el sistema de enlaces satelitales. Indicar los sistemas de transmisión en el cual se utilizará el enlace satelital.</w:t>
      </w:r>
    </w:p>
    <w:p w14:paraId="6BA11DDC" w14:textId="77777777" w:rsidR="00930D64" w:rsidRPr="00930D64" w:rsidRDefault="00930D64" w:rsidP="004D0722">
      <w:pPr>
        <w:ind w:left="142"/>
        <w:jc w:val="both"/>
        <w:rPr>
          <w:rFonts w:ascii="Arial Narrow" w:hAnsi="Arial Narrow"/>
        </w:rPr>
      </w:pPr>
      <w:r w:rsidRPr="00930D64">
        <w:rPr>
          <w:rFonts w:ascii="Arial Narrow" w:hAnsi="Arial Narrow"/>
        </w:rPr>
        <w:t>6.4d Indicar si el enlace se realizará por medio de un sistema distinto a los mencionados en los numerales anteriores, indicando el tipo de medio y el nombre del operador o proveedor.</w:t>
      </w:r>
    </w:p>
    <w:p w14:paraId="1F037570" w14:textId="77777777" w:rsidR="00930D64" w:rsidRDefault="00930D64" w:rsidP="00930D64">
      <w:pPr>
        <w:jc w:val="both"/>
        <w:rPr>
          <w:sz w:val="20"/>
        </w:rPr>
      </w:pPr>
    </w:p>
    <w:p w14:paraId="62BD0E8B" w14:textId="77777777" w:rsidR="00930D64" w:rsidRPr="00930D64" w:rsidRDefault="00930D64" w:rsidP="00930D64"/>
    <w:p w14:paraId="09E3E7EE" w14:textId="77777777" w:rsidR="00930D64" w:rsidRPr="00930D64" w:rsidRDefault="00930D64" w:rsidP="00930D64"/>
    <w:p w14:paraId="07454B7D" w14:textId="77777777" w:rsidR="00930D64" w:rsidRPr="00930D64" w:rsidRDefault="00930D64" w:rsidP="00930D64">
      <w:pPr>
        <w:pStyle w:val="Prrafodelista"/>
        <w:ind w:left="420"/>
        <w:rPr>
          <w:rFonts w:ascii="Arial Narrow" w:eastAsiaTheme="majorEastAsia" w:hAnsi="Arial Narrow" w:cstheme="majorBidi"/>
          <w:color w:val="2E74B5" w:themeColor="accent1" w:themeShade="BF"/>
          <w:sz w:val="24"/>
          <w:szCs w:val="24"/>
        </w:rPr>
      </w:pPr>
    </w:p>
    <w:p w14:paraId="086DAC77" w14:textId="77777777" w:rsidR="00CC4512" w:rsidRPr="00930D64" w:rsidRDefault="00CC4512" w:rsidP="008128FB">
      <w:pPr>
        <w:pStyle w:val="Ttulo1"/>
        <w:ind w:left="142"/>
        <w:rPr>
          <w:rFonts w:ascii="Arial Narrow" w:hAnsi="Arial Narrow"/>
          <w:sz w:val="24"/>
          <w:lang w:val="es-ES_tradnl"/>
        </w:rPr>
      </w:pPr>
    </w:p>
    <w:sectPr w:rsidR="00CC4512" w:rsidRPr="00930D64" w:rsidSect="00CC4512">
      <w:headerReference w:type="default" r:id="rId7"/>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80B8" w14:textId="77777777" w:rsidR="002F286B" w:rsidRDefault="002F286B" w:rsidP="002C27C4">
      <w:pPr>
        <w:spacing w:after="0" w:line="240" w:lineRule="auto"/>
      </w:pPr>
      <w:r>
        <w:separator/>
      </w:r>
    </w:p>
  </w:endnote>
  <w:endnote w:type="continuationSeparator" w:id="0">
    <w:p w14:paraId="2B30573A" w14:textId="77777777" w:rsidR="002F286B" w:rsidRDefault="002F286B" w:rsidP="002C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1197" w14:textId="77777777" w:rsidR="002F286B" w:rsidRDefault="002F286B" w:rsidP="002C27C4">
      <w:pPr>
        <w:spacing w:after="0" w:line="240" w:lineRule="auto"/>
      </w:pPr>
      <w:r>
        <w:separator/>
      </w:r>
    </w:p>
  </w:footnote>
  <w:footnote w:type="continuationSeparator" w:id="0">
    <w:p w14:paraId="679A0554" w14:textId="77777777" w:rsidR="002F286B" w:rsidRDefault="002F286B" w:rsidP="002C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1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91"/>
      <w:gridCol w:w="630"/>
      <w:gridCol w:w="3714"/>
      <w:gridCol w:w="1083"/>
    </w:tblGrid>
    <w:tr w:rsidR="002C27C4" w:rsidRPr="00CE360A" w14:paraId="047545ED" w14:textId="77777777" w:rsidTr="00CC4512">
      <w:trPr>
        <w:trHeight w:val="608"/>
        <w:jc w:val="center"/>
      </w:trPr>
      <w:tc>
        <w:tcPr>
          <w:tcW w:w="4491" w:type="dxa"/>
          <w:vMerge w:val="restart"/>
          <w:tcBorders>
            <w:top w:val="single" w:sz="4" w:space="0" w:color="auto"/>
            <w:left w:val="single" w:sz="4" w:space="0" w:color="auto"/>
          </w:tcBorders>
          <w:vAlign w:val="center"/>
        </w:tcPr>
        <w:p w14:paraId="25C557CB" w14:textId="77777777" w:rsidR="002C27C4" w:rsidRPr="00CE360A" w:rsidRDefault="002C27C4" w:rsidP="002C27C4">
          <w:pPr>
            <w:jc w:val="center"/>
          </w:pPr>
          <w:r w:rsidRPr="00CE360A">
            <w:rPr>
              <w:noProof/>
              <w:lang w:eastAsia="es-HN"/>
            </w:rPr>
            <w:drawing>
              <wp:inline distT="0" distB="0" distL="0" distR="0" wp14:anchorId="168500EE" wp14:editId="45E8CD12">
                <wp:extent cx="1724025" cy="713649"/>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8851" cy="715647"/>
                        </a:xfrm>
                        <a:prstGeom prst="rect">
                          <a:avLst/>
                        </a:prstGeom>
                        <a:noFill/>
                        <a:ln>
                          <a:noFill/>
                        </a:ln>
                      </pic:spPr>
                    </pic:pic>
                  </a:graphicData>
                </a:graphic>
              </wp:inline>
            </w:drawing>
          </w:r>
        </w:p>
      </w:tc>
      <w:tc>
        <w:tcPr>
          <w:tcW w:w="4344" w:type="dxa"/>
          <w:gridSpan w:val="2"/>
          <w:tcBorders>
            <w:top w:val="single" w:sz="4" w:space="0" w:color="auto"/>
            <w:right w:val="single" w:sz="4" w:space="0" w:color="auto"/>
          </w:tcBorders>
          <w:vAlign w:val="center"/>
        </w:tcPr>
        <w:p w14:paraId="1EC5D4C0" w14:textId="77777777" w:rsidR="002C27C4" w:rsidRDefault="002C27C4" w:rsidP="002C27C4">
          <w:pPr>
            <w:jc w:val="center"/>
            <w:rPr>
              <w:rFonts w:ascii="Arial Narrow" w:hAnsi="Arial Narrow" w:cs="Arial"/>
              <w:b/>
            </w:rPr>
          </w:pPr>
          <w:r>
            <w:rPr>
              <w:rFonts w:ascii="Arial Narrow" w:hAnsi="Arial Narrow" w:cs="Arial"/>
              <w:b/>
            </w:rPr>
            <w:t>INSTRUCTIVO DE LLENADO</w:t>
          </w:r>
        </w:p>
      </w:tc>
      <w:tc>
        <w:tcPr>
          <w:tcW w:w="1083" w:type="dxa"/>
          <w:vMerge w:val="restart"/>
          <w:tcBorders>
            <w:top w:val="single" w:sz="4" w:space="0" w:color="auto"/>
            <w:right w:val="single" w:sz="4" w:space="0" w:color="auto"/>
          </w:tcBorders>
          <w:vAlign w:val="center"/>
        </w:tcPr>
        <w:p w14:paraId="267F8099" w14:textId="77777777" w:rsidR="002C27C4" w:rsidRPr="00CE360A" w:rsidRDefault="00CC4512" w:rsidP="002C27C4">
          <w:pPr>
            <w:jc w:val="center"/>
            <w:rPr>
              <w:rFonts w:ascii="Arial Narrow" w:hAnsi="Arial Narrow" w:cs="Arial"/>
              <w:b/>
            </w:rPr>
          </w:pPr>
          <w:r>
            <w:rPr>
              <w:rFonts w:ascii="Arial Narrow" w:hAnsi="Arial Narrow" w:cs="Arial"/>
              <w:b/>
            </w:rPr>
            <w:t>FORMA</w:t>
          </w:r>
          <w:r w:rsidR="00A63F2C">
            <w:rPr>
              <w:rFonts w:ascii="Arial Narrow" w:hAnsi="Arial Narrow" w:cs="Arial"/>
              <w:b/>
            </w:rPr>
            <w:t xml:space="preserve"> 2</w:t>
          </w:r>
          <w:r w:rsidR="001751A6">
            <w:rPr>
              <w:rFonts w:ascii="Arial Narrow" w:hAnsi="Arial Narrow" w:cs="Arial"/>
              <w:b/>
            </w:rPr>
            <w:t>02</w:t>
          </w:r>
        </w:p>
      </w:tc>
    </w:tr>
    <w:tr w:rsidR="002C27C4" w:rsidRPr="00CE360A" w14:paraId="32BF3E7E" w14:textId="77777777" w:rsidTr="00CC4512">
      <w:trPr>
        <w:trHeight w:val="607"/>
        <w:jc w:val="center"/>
      </w:trPr>
      <w:tc>
        <w:tcPr>
          <w:tcW w:w="4491" w:type="dxa"/>
          <w:vMerge/>
          <w:tcBorders>
            <w:left w:val="single" w:sz="4" w:space="0" w:color="auto"/>
          </w:tcBorders>
          <w:vAlign w:val="center"/>
        </w:tcPr>
        <w:p w14:paraId="22084E7F" w14:textId="77777777" w:rsidR="002C27C4" w:rsidRPr="00CE360A" w:rsidRDefault="002C27C4" w:rsidP="002C27C4">
          <w:pPr>
            <w:jc w:val="center"/>
            <w:rPr>
              <w:noProof/>
              <w:lang w:eastAsia="es-MX"/>
            </w:rPr>
          </w:pPr>
        </w:p>
      </w:tc>
      <w:tc>
        <w:tcPr>
          <w:tcW w:w="4344" w:type="dxa"/>
          <w:gridSpan w:val="2"/>
          <w:tcBorders>
            <w:top w:val="single" w:sz="4" w:space="0" w:color="auto"/>
            <w:right w:val="single" w:sz="4" w:space="0" w:color="auto"/>
          </w:tcBorders>
          <w:vAlign w:val="center"/>
        </w:tcPr>
        <w:p w14:paraId="33B816DC" w14:textId="77777777" w:rsidR="002C27C4" w:rsidRPr="00A63F2C" w:rsidRDefault="00A63F2C" w:rsidP="00A63F2C">
          <w:pPr>
            <w:jc w:val="center"/>
            <w:rPr>
              <w:rFonts w:ascii="Arial" w:eastAsia="Arial" w:hAnsi="Arial" w:cs="Arial"/>
              <w:color w:val="000000" w:themeColor="text1"/>
              <w:sz w:val="19"/>
              <w:szCs w:val="19"/>
            </w:rPr>
          </w:pPr>
          <w:r w:rsidRPr="00A63F2C">
            <w:rPr>
              <w:rFonts w:ascii="Arial Narrow" w:hAnsi="Arial Narrow" w:cs="Arial"/>
              <w:b/>
            </w:rPr>
            <w:t>SERVIC</w:t>
          </w:r>
          <w:r w:rsidR="001751A6">
            <w:rPr>
              <w:rFonts w:ascii="Arial Narrow" w:hAnsi="Arial Narrow" w:cs="Arial"/>
              <w:b/>
            </w:rPr>
            <w:t>IO DE RADIODIFUSION SONORA EN AM</w:t>
          </w:r>
        </w:p>
      </w:tc>
      <w:tc>
        <w:tcPr>
          <w:tcW w:w="1083" w:type="dxa"/>
          <w:vMerge/>
          <w:tcBorders>
            <w:right w:val="single" w:sz="4" w:space="0" w:color="auto"/>
          </w:tcBorders>
          <w:vAlign w:val="center"/>
        </w:tcPr>
        <w:p w14:paraId="3851BCA8" w14:textId="77777777" w:rsidR="002C27C4" w:rsidRPr="00CE360A" w:rsidRDefault="002C27C4" w:rsidP="002C27C4">
          <w:pPr>
            <w:jc w:val="center"/>
            <w:rPr>
              <w:rFonts w:ascii="Arial Narrow" w:hAnsi="Arial Narrow" w:cs="Arial"/>
              <w:b/>
            </w:rPr>
          </w:pPr>
        </w:p>
      </w:tc>
    </w:tr>
    <w:tr w:rsidR="002C27C4" w:rsidRPr="00CE360A" w14:paraId="72CBBEB3" w14:textId="77777777" w:rsidTr="00FF0FDF">
      <w:trPr>
        <w:trHeight w:val="70"/>
        <w:jc w:val="center"/>
      </w:trPr>
      <w:tc>
        <w:tcPr>
          <w:tcW w:w="9918" w:type="dxa"/>
          <w:gridSpan w:val="4"/>
          <w:tcBorders>
            <w:top w:val="nil"/>
            <w:left w:val="single" w:sz="4" w:space="0" w:color="auto"/>
            <w:bottom w:val="single" w:sz="4" w:space="0" w:color="808080" w:themeColor="background1" w:themeShade="80"/>
            <w:right w:val="single" w:sz="4" w:space="0" w:color="auto"/>
          </w:tcBorders>
          <w:shd w:val="clear" w:color="auto" w:fill="88CFE0"/>
          <w:vAlign w:val="center"/>
        </w:tcPr>
        <w:p w14:paraId="6DCD29DC" w14:textId="77777777" w:rsidR="002C27C4" w:rsidRPr="00CE360A" w:rsidRDefault="002C27C4" w:rsidP="002C27C4">
          <w:pPr>
            <w:rPr>
              <w:rFonts w:ascii="Arial Narrow" w:hAnsi="Arial Narrow" w:cs="Arial"/>
              <w:sz w:val="2"/>
              <w:szCs w:val="18"/>
            </w:rPr>
          </w:pPr>
        </w:p>
      </w:tc>
    </w:tr>
    <w:tr w:rsidR="002C27C4" w:rsidRPr="00CE360A" w14:paraId="4D8BA4AA" w14:textId="77777777" w:rsidTr="00CC4512">
      <w:trPr>
        <w:trHeight w:val="316"/>
        <w:jc w:val="center"/>
      </w:trPr>
      <w:tc>
        <w:tcPr>
          <w:tcW w:w="5121" w:type="dxa"/>
          <w:gridSpan w:val="2"/>
          <w:tcBorders>
            <w:top w:val="single" w:sz="4" w:space="0" w:color="808080" w:themeColor="background1" w:themeShade="80"/>
            <w:left w:val="single" w:sz="4" w:space="0" w:color="auto"/>
            <w:bottom w:val="single" w:sz="4" w:space="0" w:color="auto"/>
            <w:right w:val="nil"/>
          </w:tcBorders>
          <w:vAlign w:val="center"/>
        </w:tcPr>
        <w:p w14:paraId="0D5FDAE2" w14:textId="77777777" w:rsidR="002C27C4" w:rsidRPr="00CE360A" w:rsidRDefault="002C27C4" w:rsidP="002C27C4">
          <w:pPr>
            <w:rPr>
              <w:rFonts w:ascii="Arial Narrow" w:hAnsi="Arial Narrow" w:cs="Arial"/>
              <w:b/>
            </w:rPr>
          </w:pPr>
        </w:p>
      </w:tc>
      <w:tc>
        <w:tcPr>
          <w:tcW w:w="4797" w:type="dxa"/>
          <w:gridSpan w:val="2"/>
          <w:tcBorders>
            <w:top w:val="single" w:sz="4" w:space="0" w:color="808080" w:themeColor="background1" w:themeShade="80"/>
            <w:left w:val="nil"/>
            <w:bottom w:val="single" w:sz="4" w:space="0" w:color="auto"/>
            <w:right w:val="single" w:sz="4" w:space="0" w:color="auto"/>
          </w:tcBorders>
          <w:vAlign w:val="center"/>
        </w:tcPr>
        <w:p w14:paraId="315CBB56" w14:textId="77777777" w:rsidR="002C27C4" w:rsidRPr="00CE360A" w:rsidRDefault="002C27C4" w:rsidP="002C27C4">
          <w:pPr>
            <w:jc w:val="right"/>
            <w:rPr>
              <w:rFonts w:ascii="Arial Narrow" w:hAnsi="Arial Narrow" w:cs="Arial"/>
              <w:b/>
            </w:rPr>
          </w:pPr>
          <w:r>
            <w:rPr>
              <w:rFonts w:ascii="Arial Narrow" w:hAnsi="Arial Narrow" w:cs="Arial"/>
              <w:b/>
            </w:rPr>
            <w:t>MIS-03-IN</w:t>
          </w:r>
          <w:r w:rsidRPr="00CE360A">
            <w:rPr>
              <w:rFonts w:ascii="Arial Narrow" w:hAnsi="Arial Narrow" w:cs="Arial"/>
              <w:b/>
            </w:rPr>
            <w:t>-## V.1</w:t>
          </w:r>
        </w:p>
      </w:tc>
    </w:tr>
  </w:tbl>
  <w:p w14:paraId="0138E01C" w14:textId="77777777" w:rsidR="002C27C4" w:rsidRDefault="002C2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7BC8"/>
    <w:multiLevelType w:val="hybridMultilevel"/>
    <w:tmpl w:val="39723734"/>
    <w:lvl w:ilvl="0" w:tplc="52CA7110">
      <w:start w:val="1"/>
      <w:numFmt w:val="upperLetter"/>
      <w:lvlText w:val="%1."/>
      <w:lvlJc w:val="left"/>
      <w:pPr>
        <w:ind w:left="990" w:hanging="360"/>
      </w:pPr>
      <w:rPr>
        <w:b/>
        <w:bCs/>
        <w:color w:val="67C2D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C86200"/>
    <w:multiLevelType w:val="hybridMultilevel"/>
    <w:tmpl w:val="4244AF72"/>
    <w:lvl w:ilvl="0" w:tplc="37F89352">
      <w:start w:val="1"/>
      <w:numFmt w:val="decimal"/>
      <w:lvlText w:val="%1."/>
      <w:lvlJc w:val="left"/>
      <w:pPr>
        <w:ind w:left="720" w:hanging="360"/>
      </w:pPr>
      <w:rPr>
        <w:rFonts w:eastAsiaTheme="majorEastAsia" w:cstheme="majorBidi" w:hint="default"/>
        <w:b/>
        <w:bCs/>
        <w:color w:val="67C2D7"/>
        <w:sz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4FDD2899"/>
    <w:multiLevelType w:val="hybridMultilevel"/>
    <w:tmpl w:val="71C02F0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 w15:restartNumberingAfterBreak="0">
    <w:nsid w:val="6DEB2423"/>
    <w:multiLevelType w:val="hybridMultilevel"/>
    <w:tmpl w:val="332ED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671D28"/>
    <w:multiLevelType w:val="hybridMultilevel"/>
    <w:tmpl w:val="432C4304"/>
    <w:lvl w:ilvl="0" w:tplc="F6DA8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40714399">
    <w:abstractNumId w:val="2"/>
  </w:num>
  <w:num w:numId="2" w16cid:durableId="934287837">
    <w:abstractNumId w:val="3"/>
  </w:num>
  <w:num w:numId="3" w16cid:durableId="1042025417">
    <w:abstractNumId w:val="0"/>
  </w:num>
  <w:num w:numId="4" w16cid:durableId="966542592">
    <w:abstractNumId w:val="4"/>
  </w:num>
  <w:num w:numId="5" w16cid:durableId="143440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1A6"/>
    <w:rsid w:val="001751A6"/>
    <w:rsid w:val="001F6BC2"/>
    <w:rsid w:val="002C27C4"/>
    <w:rsid w:val="002F286B"/>
    <w:rsid w:val="003A314C"/>
    <w:rsid w:val="003C6195"/>
    <w:rsid w:val="004D0722"/>
    <w:rsid w:val="008128FB"/>
    <w:rsid w:val="00930D64"/>
    <w:rsid w:val="009F38C5"/>
    <w:rsid w:val="00A505EE"/>
    <w:rsid w:val="00A63F2C"/>
    <w:rsid w:val="00CC4512"/>
    <w:rsid w:val="00E70E6A"/>
    <w:rsid w:val="00FF0F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6EE78"/>
  <w15:docId w15:val="{4C9D176A-3C2B-4160-BB6B-14BF5B0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2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27C4"/>
  </w:style>
  <w:style w:type="paragraph" w:styleId="Piedepgina">
    <w:name w:val="footer"/>
    <w:basedOn w:val="Normal"/>
    <w:link w:val="PiedepginaCar"/>
    <w:uiPriority w:val="99"/>
    <w:unhideWhenUsed/>
    <w:rsid w:val="002C2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27C4"/>
  </w:style>
  <w:style w:type="table" w:styleId="Tablaconcuadrcula">
    <w:name w:val="Table Grid"/>
    <w:basedOn w:val="Tablanormal"/>
    <w:uiPriority w:val="39"/>
    <w:rsid w:val="002C27C4"/>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4512"/>
    <w:pPr>
      <w:ind w:left="720"/>
      <w:contextualSpacing/>
    </w:pPr>
  </w:style>
  <w:style w:type="character" w:customStyle="1" w:styleId="Ttulo1Car">
    <w:name w:val="Título 1 Car"/>
    <w:basedOn w:val="Fuentedeprrafopredeter"/>
    <w:link w:val="Ttulo1"/>
    <w:uiPriority w:val="9"/>
    <w:rsid w:val="00CC451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175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1A6"/>
    <w:rPr>
      <w:rFonts w:ascii="Tahoma" w:hAnsi="Tahoma" w:cs="Tahoma"/>
      <w:sz w:val="16"/>
      <w:szCs w:val="16"/>
    </w:rPr>
  </w:style>
  <w:style w:type="paragraph" w:styleId="Textoindependiente2">
    <w:name w:val="Body Text 2"/>
    <w:basedOn w:val="Normal"/>
    <w:link w:val="Textoindependiente2Car"/>
    <w:semiHidden/>
    <w:rsid w:val="008128FB"/>
    <w:pPr>
      <w:spacing w:after="0" w:line="240" w:lineRule="auto"/>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semiHidden/>
    <w:rsid w:val="008128FB"/>
    <w:rPr>
      <w:rFonts w:ascii="Arial" w:eastAsia="Times New Roman" w:hAnsi="Arial" w:cs="Times New Roman"/>
      <w:sz w:val="20"/>
      <w:szCs w:val="20"/>
      <w:lang w:val="es-ES_tradnl" w:eastAsia="es-ES"/>
    </w:rPr>
  </w:style>
  <w:style w:type="paragraph" w:styleId="Textoindependiente3">
    <w:name w:val="Body Text 3"/>
    <w:basedOn w:val="Normal"/>
    <w:link w:val="Textoindependiente3Car"/>
    <w:uiPriority w:val="99"/>
    <w:semiHidden/>
    <w:unhideWhenUsed/>
    <w:rsid w:val="00930D6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0D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gomez</dc:creator>
  <cp:lastModifiedBy>CONATEL GOB</cp:lastModifiedBy>
  <cp:revision>5</cp:revision>
  <dcterms:created xsi:type="dcterms:W3CDTF">2018-11-30T17:20:00Z</dcterms:created>
  <dcterms:modified xsi:type="dcterms:W3CDTF">2022-05-18T22:00:00Z</dcterms:modified>
</cp:coreProperties>
</file>