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B977" w14:textId="7E322530" w:rsidR="00CC4512" w:rsidRPr="00992C06" w:rsidRDefault="00A63F2C" w:rsidP="0078766A">
      <w:pPr>
        <w:pStyle w:val="Ttulo1"/>
        <w:numPr>
          <w:ilvl w:val="0"/>
          <w:numId w:val="3"/>
        </w:numPr>
        <w:ind w:left="142"/>
        <w:jc w:val="both"/>
        <w:rPr>
          <w:rFonts w:ascii="Arial Narrow" w:hAnsi="Arial Narrow"/>
          <w:b/>
          <w:bCs/>
          <w:color w:val="67C2D7"/>
          <w:sz w:val="24"/>
        </w:rPr>
      </w:pPr>
      <w:r w:rsidRPr="00992C06">
        <w:rPr>
          <w:rFonts w:ascii="Arial Narrow" w:hAnsi="Arial Narrow"/>
          <w:b/>
          <w:bCs/>
          <w:color w:val="67C2D7"/>
          <w:sz w:val="24"/>
        </w:rPr>
        <w:t>Propósito de la Forma</w:t>
      </w:r>
      <w:r w:rsidR="00CC4512" w:rsidRPr="00992C06">
        <w:rPr>
          <w:rFonts w:ascii="Arial Narrow" w:hAnsi="Arial Narrow"/>
          <w:b/>
          <w:bCs/>
          <w:color w:val="67C2D7"/>
          <w:sz w:val="24"/>
        </w:rPr>
        <w:t xml:space="preserve"> Técnica</w:t>
      </w:r>
    </w:p>
    <w:p w14:paraId="07DEBE62" w14:textId="77777777" w:rsidR="00E55A2F" w:rsidRPr="00E55A2F" w:rsidRDefault="00E55A2F" w:rsidP="0078766A">
      <w:pPr>
        <w:jc w:val="both"/>
      </w:pPr>
    </w:p>
    <w:p w14:paraId="7EF915C8" w14:textId="6624D141" w:rsidR="004F35A8" w:rsidRPr="004F35A8" w:rsidRDefault="004F35A8" w:rsidP="004F35A8">
      <w:pPr>
        <w:jc w:val="both"/>
        <w:rPr>
          <w:rFonts w:ascii="Arial Narrow" w:hAnsi="Arial Narrow"/>
        </w:rPr>
      </w:pPr>
      <w:r w:rsidRPr="004F35A8">
        <w:rPr>
          <w:rFonts w:ascii="Arial Narrow" w:hAnsi="Arial Narrow"/>
        </w:rPr>
        <w:t>La Forma Técnica 402 se usa para todas las solicitudes relativas a las estaciones pertenecientes al Servicio de Radioaficionados.  Específicamente, los peticionarios deberán usar la Forma Técnica 402 para (1) solicitar permiso para operar un sistema de Radioaficionados, (2) para solicitar modificación a estación de Radioaficionados y (3) para solicitar renovación de permiso y licencia de una estación del Servicio de Radioaficionados previamente autorizada.</w:t>
      </w:r>
    </w:p>
    <w:p w14:paraId="2D7CA619" w14:textId="77777777" w:rsidR="004F35A8" w:rsidRPr="004F35A8" w:rsidRDefault="004F35A8" w:rsidP="004F35A8">
      <w:pPr>
        <w:jc w:val="both"/>
        <w:rPr>
          <w:rFonts w:ascii="Arial Narrow" w:hAnsi="Arial Narrow"/>
          <w:lang w:val="es-ES_tradnl"/>
        </w:rPr>
      </w:pPr>
    </w:p>
    <w:p w14:paraId="2B80DBBB" w14:textId="77777777" w:rsidR="00E55A2F" w:rsidRPr="00992C06" w:rsidRDefault="00E55A2F" w:rsidP="0078766A">
      <w:pPr>
        <w:pStyle w:val="Ttulo1"/>
        <w:numPr>
          <w:ilvl w:val="0"/>
          <w:numId w:val="3"/>
        </w:numPr>
        <w:ind w:left="142"/>
        <w:jc w:val="both"/>
        <w:rPr>
          <w:rFonts w:ascii="Arial Narrow" w:hAnsi="Arial Narrow"/>
          <w:b/>
          <w:bCs/>
          <w:color w:val="67C2D7"/>
          <w:sz w:val="24"/>
        </w:rPr>
      </w:pPr>
      <w:r w:rsidRPr="00992C06">
        <w:rPr>
          <w:rFonts w:ascii="Arial Narrow" w:hAnsi="Arial Narrow"/>
          <w:b/>
          <w:bCs/>
          <w:color w:val="67C2D7"/>
          <w:sz w:val="24"/>
        </w:rPr>
        <w:t>Introducción</w:t>
      </w:r>
    </w:p>
    <w:p w14:paraId="097A6064" w14:textId="77777777" w:rsidR="00E55A2F" w:rsidRPr="004F35A8" w:rsidRDefault="00E55A2F" w:rsidP="0078766A">
      <w:pPr>
        <w:jc w:val="both"/>
        <w:rPr>
          <w:lang w:val="es-ES_tradnl"/>
        </w:rPr>
      </w:pPr>
    </w:p>
    <w:p w14:paraId="1C100004" w14:textId="77777777" w:rsidR="004F35A8" w:rsidRPr="004F35A8" w:rsidRDefault="004F35A8" w:rsidP="004F35A8">
      <w:pPr>
        <w:jc w:val="both"/>
        <w:rPr>
          <w:rFonts w:ascii="Arial Narrow" w:hAnsi="Arial Narrow"/>
        </w:rPr>
      </w:pPr>
      <w:r w:rsidRPr="004F35A8">
        <w:rPr>
          <w:rFonts w:ascii="Arial Narrow" w:hAnsi="Arial Narrow"/>
        </w:rPr>
        <w:t xml:space="preserve">La Forma Técnica 402 está constituida por tres secciones que son necesarias para describir completamente el sistema solicitado; dichas secciones deben ser completadas en su totalidad a fin de que la solicitud sea objeto de consideración.  </w:t>
      </w:r>
    </w:p>
    <w:p w14:paraId="50D53625" w14:textId="77777777" w:rsidR="009832D3" w:rsidRPr="004F35A8" w:rsidRDefault="009832D3" w:rsidP="0078766A">
      <w:pPr>
        <w:jc w:val="both"/>
        <w:rPr>
          <w:rFonts w:ascii="Arial Narrow" w:hAnsi="Arial Narrow"/>
          <w:lang w:val="es-ES_tradnl"/>
        </w:rPr>
      </w:pPr>
    </w:p>
    <w:p w14:paraId="18169C14" w14:textId="77777777" w:rsidR="00E55A2F" w:rsidRPr="00992C06" w:rsidRDefault="00E55A2F" w:rsidP="00F32A8F">
      <w:pPr>
        <w:pStyle w:val="Ttulo1"/>
        <w:numPr>
          <w:ilvl w:val="0"/>
          <w:numId w:val="3"/>
        </w:numPr>
        <w:ind w:left="142"/>
        <w:jc w:val="both"/>
        <w:rPr>
          <w:rFonts w:ascii="Arial Narrow" w:hAnsi="Arial Narrow"/>
          <w:b/>
          <w:bCs/>
          <w:color w:val="67C2D7"/>
          <w:sz w:val="24"/>
          <w:szCs w:val="24"/>
        </w:rPr>
      </w:pPr>
      <w:r w:rsidRPr="00992C06">
        <w:rPr>
          <w:rFonts w:ascii="Arial Narrow" w:hAnsi="Arial Narrow"/>
          <w:b/>
          <w:bCs/>
          <w:color w:val="67C2D7"/>
          <w:sz w:val="24"/>
          <w:szCs w:val="24"/>
        </w:rPr>
        <w:t>Instrucciones para Completar la Información Solicitada en la Hoja de Datos Técnicos</w:t>
      </w:r>
    </w:p>
    <w:p w14:paraId="366E6C28" w14:textId="09DE09E6" w:rsidR="00E55A2F" w:rsidRPr="00992C06" w:rsidRDefault="004F35A8" w:rsidP="004F35A8">
      <w:pPr>
        <w:pStyle w:val="Ttulo1"/>
        <w:numPr>
          <w:ilvl w:val="0"/>
          <w:numId w:val="4"/>
        </w:numPr>
        <w:jc w:val="both"/>
        <w:rPr>
          <w:rFonts w:ascii="Arial Narrow" w:hAnsi="Arial Narrow"/>
          <w:b/>
          <w:bCs/>
          <w:color w:val="67C2D7"/>
          <w:sz w:val="24"/>
          <w:szCs w:val="24"/>
        </w:rPr>
      </w:pPr>
      <w:r w:rsidRPr="00992C06">
        <w:rPr>
          <w:rFonts w:ascii="Arial Narrow" w:hAnsi="Arial Narrow"/>
          <w:b/>
          <w:bCs/>
          <w:color w:val="67C2D7"/>
          <w:sz w:val="24"/>
          <w:szCs w:val="24"/>
        </w:rPr>
        <w:t>Datos Generales.</w:t>
      </w:r>
    </w:p>
    <w:p w14:paraId="4537F98C" w14:textId="77777777" w:rsidR="00E55A2F" w:rsidRDefault="00E55A2F" w:rsidP="0078766A">
      <w:pPr>
        <w:jc w:val="both"/>
        <w:rPr>
          <w:sz w:val="16"/>
        </w:rPr>
      </w:pPr>
    </w:p>
    <w:p w14:paraId="38D68D4A" w14:textId="77777777" w:rsidR="004F35A8" w:rsidRPr="004F35A8" w:rsidRDefault="004F35A8" w:rsidP="004F35A8">
      <w:pPr>
        <w:pStyle w:val="Textoindependiente2"/>
        <w:ind w:left="426"/>
        <w:rPr>
          <w:rFonts w:ascii="Arial Narrow" w:eastAsiaTheme="minorHAnsi" w:hAnsi="Arial Narrow" w:cstheme="minorBidi"/>
          <w:sz w:val="22"/>
          <w:szCs w:val="22"/>
          <w:lang w:val="es-MX" w:eastAsia="en-US"/>
        </w:rPr>
      </w:pPr>
      <w:r w:rsidRPr="004F35A8">
        <w:rPr>
          <w:rFonts w:ascii="Arial Narrow" w:eastAsiaTheme="minorHAnsi" w:hAnsi="Arial Narrow" w:cstheme="minorBidi"/>
          <w:sz w:val="22"/>
          <w:szCs w:val="22"/>
          <w:lang w:val="es-MX" w:eastAsia="en-US"/>
        </w:rPr>
        <w:t>El propósito de esta sección es obtener información básica sobre el peticionario y crear un vínculo entre el formato de información técnica y la Forma Técnica 100 General.</w:t>
      </w:r>
    </w:p>
    <w:p w14:paraId="61220D9E" w14:textId="77777777" w:rsidR="00F32A8F" w:rsidRDefault="00F32A8F" w:rsidP="004F35A8">
      <w:pPr>
        <w:pStyle w:val="Textoindependiente2"/>
        <w:ind w:left="426"/>
        <w:rPr>
          <w:rFonts w:ascii="Arial Narrow" w:eastAsiaTheme="minorHAnsi" w:hAnsi="Arial Narrow" w:cstheme="minorBidi"/>
          <w:sz w:val="22"/>
          <w:szCs w:val="22"/>
          <w:lang w:val="es-MX" w:eastAsia="en-US"/>
        </w:rPr>
      </w:pPr>
    </w:p>
    <w:p w14:paraId="19F711AC" w14:textId="4BF3C038" w:rsidR="004F35A8" w:rsidRPr="004F35A8" w:rsidRDefault="004F35A8" w:rsidP="004F35A8">
      <w:pPr>
        <w:pStyle w:val="Textoindependiente2"/>
        <w:ind w:left="426"/>
        <w:rPr>
          <w:rFonts w:ascii="Arial Narrow" w:eastAsiaTheme="minorHAnsi" w:hAnsi="Arial Narrow" w:cstheme="minorBidi"/>
          <w:sz w:val="22"/>
          <w:szCs w:val="22"/>
          <w:lang w:val="es-MX" w:eastAsia="en-US"/>
        </w:rPr>
      </w:pPr>
      <w:r w:rsidRPr="004F35A8">
        <w:rPr>
          <w:rFonts w:ascii="Arial Narrow" w:eastAsiaTheme="minorHAnsi" w:hAnsi="Arial Narrow" w:cstheme="minorBidi"/>
          <w:sz w:val="22"/>
          <w:szCs w:val="22"/>
          <w:lang w:val="es-MX" w:eastAsia="en-US"/>
        </w:rPr>
        <w:t>Favor proporcionar toda la información aquí solicitada, tanto del Radioaficionado como de la persona de contacto.</w:t>
      </w:r>
    </w:p>
    <w:p w14:paraId="6D4F999B" w14:textId="77777777" w:rsidR="00E55A2F" w:rsidRDefault="00E55A2F" w:rsidP="0078766A">
      <w:pPr>
        <w:pStyle w:val="Textoindependiente2"/>
        <w:rPr>
          <w:sz w:val="16"/>
        </w:rPr>
      </w:pPr>
    </w:p>
    <w:p w14:paraId="21C4B0DE" w14:textId="2491D67C" w:rsidR="00E55A2F" w:rsidRPr="00992C06" w:rsidRDefault="004F35A8" w:rsidP="0078766A">
      <w:pPr>
        <w:pStyle w:val="Ttulo1"/>
        <w:numPr>
          <w:ilvl w:val="0"/>
          <w:numId w:val="4"/>
        </w:numPr>
        <w:jc w:val="both"/>
        <w:rPr>
          <w:rFonts w:ascii="Arial Narrow" w:hAnsi="Arial Narrow"/>
          <w:b/>
          <w:bCs/>
          <w:color w:val="67C2D7"/>
          <w:sz w:val="24"/>
          <w:szCs w:val="24"/>
        </w:rPr>
      </w:pPr>
      <w:r w:rsidRPr="00992C06">
        <w:rPr>
          <w:rFonts w:ascii="Arial Narrow" w:hAnsi="Arial Narrow"/>
          <w:b/>
          <w:bCs/>
          <w:color w:val="67C2D7"/>
          <w:sz w:val="24"/>
          <w:szCs w:val="24"/>
        </w:rPr>
        <w:t>Equipo Radioeléctrico.</w:t>
      </w:r>
    </w:p>
    <w:p w14:paraId="41669A00" w14:textId="057079E0" w:rsidR="004F35A8" w:rsidRDefault="009351BF" w:rsidP="009351BF">
      <w:pPr>
        <w:pStyle w:val="Ttulo1"/>
        <w:ind w:left="360"/>
        <w:jc w:val="both"/>
        <w:rPr>
          <w:rFonts w:ascii="Arial Narrow" w:eastAsiaTheme="minorHAnsi" w:hAnsi="Arial Narrow" w:cstheme="minorBidi"/>
          <w:color w:val="auto"/>
          <w:sz w:val="22"/>
          <w:szCs w:val="22"/>
        </w:rPr>
      </w:pPr>
      <w:r w:rsidRPr="009351BF">
        <w:rPr>
          <w:rFonts w:ascii="Arial Narrow" w:hAnsi="Arial Narrow"/>
          <w:color w:val="auto"/>
          <w:sz w:val="24"/>
          <w:szCs w:val="24"/>
        </w:rPr>
        <w:t>2.1</w:t>
      </w:r>
      <w:r w:rsidR="004F35A8" w:rsidRPr="009351BF">
        <w:rPr>
          <w:rFonts w:ascii="Arial Narrow" w:hAnsi="Arial Narrow"/>
          <w:color w:val="auto"/>
          <w:sz w:val="24"/>
          <w:szCs w:val="24"/>
        </w:rPr>
        <w:t xml:space="preserve"> </w:t>
      </w:r>
      <w:r w:rsidR="004F35A8" w:rsidRPr="009351BF">
        <w:rPr>
          <w:rFonts w:ascii="Arial Narrow" w:eastAsiaTheme="minorHAnsi" w:hAnsi="Arial Narrow" w:cstheme="minorBidi"/>
          <w:color w:val="auto"/>
          <w:sz w:val="22"/>
          <w:szCs w:val="22"/>
        </w:rPr>
        <w:t xml:space="preserve">En esta sección se describirán las estaciones fijas, móviles y portátiles a ser operados en bandas de </w:t>
      </w:r>
      <w:r w:rsidR="004F35A8" w:rsidRPr="004F35A8">
        <w:rPr>
          <w:rFonts w:ascii="Arial Narrow" w:eastAsiaTheme="minorHAnsi" w:hAnsi="Arial Narrow" w:cstheme="minorBidi"/>
          <w:color w:val="auto"/>
          <w:sz w:val="22"/>
          <w:szCs w:val="22"/>
        </w:rPr>
        <w:t xml:space="preserve">Radioaficionados.  Podrán adjuntarse hojas adicionales en caso de necesitarse, agrupadas en un anexo denominado Anexo “A”, siempre que se preserve el formato en la presentación de la información. </w:t>
      </w:r>
    </w:p>
    <w:p w14:paraId="182ED176" w14:textId="523D6772" w:rsidR="004F35A8" w:rsidRDefault="004F35A8" w:rsidP="004F35A8">
      <w:pPr>
        <w:pStyle w:val="Ttulo1"/>
        <w:ind w:left="360"/>
        <w:jc w:val="both"/>
        <w:rPr>
          <w:rFonts w:ascii="Arial Narrow" w:eastAsiaTheme="minorHAnsi" w:hAnsi="Arial Narrow" w:cstheme="minorBidi"/>
          <w:color w:val="auto"/>
          <w:sz w:val="22"/>
          <w:szCs w:val="22"/>
        </w:rPr>
      </w:pPr>
      <w:r>
        <w:rPr>
          <w:rFonts w:ascii="Arial Narrow" w:eastAsiaTheme="minorHAnsi" w:hAnsi="Arial Narrow" w:cstheme="minorBidi"/>
          <w:color w:val="auto"/>
          <w:sz w:val="22"/>
          <w:szCs w:val="22"/>
        </w:rPr>
        <w:t>2.1</w:t>
      </w:r>
      <w:r w:rsidRPr="004F35A8">
        <w:rPr>
          <w:rFonts w:ascii="Arial Narrow" w:eastAsiaTheme="minorHAnsi" w:hAnsi="Arial Narrow" w:cstheme="minorBidi"/>
          <w:color w:val="auto"/>
          <w:sz w:val="22"/>
          <w:szCs w:val="22"/>
        </w:rPr>
        <w:t xml:space="preserve">a. Indicar el tipo de acción solicitado para las estaciones que se describirán a continuación, colocando la letra que corresponda de acuerdo a la convención descrita en el formato. </w:t>
      </w:r>
    </w:p>
    <w:p w14:paraId="57265F14" w14:textId="5515F37F" w:rsidR="004F35A8" w:rsidRDefault="004F35A8" w:rsidP="00F32A8F">
      <w:pPr>
        <w:pStyle w:val="Ttulo1"/>
        <w:ind w:left="360"/>
        <w:jc w:val="both"/>
        <w:rPr>
          <w:rFonts w:ascii="Arial Narrow" w:eastAsiaTheme="minorHAnsi" w:hAnsi="Arial Narrow" w:cstheme="minorBidi"/>
          <w:color w:val="auto"/>
          <w:sz w:val="22"/>
          <w:szCs w:val="22"/>
        </w:rPr>
      </w:pPr>
      <w:r w:rsidRPr="004F35A8">
        <w:rPr>
          <w:rFonts w:ascii="Arial Narrow" w:eastAsiaTheme="minorHAnsi" w:hAnsi="Arial Narrow" w:cstheme="minorBidi"/>
          <w:color w:val="auto"/>
          <w:sz w:val="22"/>
          <w:szCs w:val="22"/>
        </w:rPr>
        <w:t>2.1b. Indicar el tipo de estación colocando la letra correspondiente de acuerdo a la convención descrita en el formato.</w:t>
      </w:r>
    </w:p>
    <w:p w14:paraId="462B41C7" w14:textId="77777777" w:rsidR="00F32A8F" w:rsidRPr="00F32A8F" w:rsidRDefault="00F32A8F" w:rsidP="00F32A8F"/>
    <w:p w14:paraId="761A597B" w14:textId="77777777" w:rsidR="004F35A8" w:rsidRPr="004F35A8" w:rsidRDefault="004F35A8" w:rsidP="00F32A8F">
      <w:pPr>
        <w:ind w:left="360"/>
        <w:jc w:val="both"/>
        <w:rPr>
          <w:rFonts w:ascii="Arial Narrow" w:hAnsi="Arial Narrow"/>
        </w:rPr>
      </w:pPr>
      <w:r w:rsidRPr="004F35A8">
        <w:rPr>
          <w:rFonts w:ascii="Arial Narrow" w:hAnsi="Arial Narrow"/>
        </w:rPr>
        <w:t>2.1c. En el caso de estaciones fijas, se deberá proporcionar la dirección completa, incluyendo nombre/número de calle y/o avenida y número de domicilio, nombre de la ciudad, municipio y departamento.  En el caso de estaciones móviles y portátiles, se deberá indicar la zona usual de operación de las mismas.</w:t>
      </w:r>
    </w:p>
    <w:p w14:paraId="6BE7AE01" w14:textId="3AC6D267" w:rsidR="004F35A8" w:rsidRPr="004F35A8" w:rsidRDefault="004F35A8" w:rsidP="004F35A8">
      <w:pPr>
        <w:ind w:left="426"/>
        <w:jc w:val="both"/>
        <w:rPr>
          <w:rFonts w:ascii="Arial Narrow" w:hAnsi="Arial Narrow"/>
        </w:rPr>
      </w:pPr>
      <w:r w:rsidRPr="004F35A8">
        <w:rPr>
          <w:rFonts w:ascii="Arial Narrow" w:hAnsi="Arial Narrow"/>
        </w:rPr>
        <w:lastRenderedPageBreak/>
        <w:t>2.1d</w:t>
      </w:r>
      <w:r>
        <w:rPr>
          <w:rFonts w:ascii="Arial Narrow" w:hAnsi="Arial Narrow"/>
        </w:rPr>
        <w:t xml:space="preserve"> </w:t>
      </w:r>
      <w:r w:rsidRPr="004F35A8">
        <w:rPr>
          <w:rFonts w:ascii="Arial Narrow" w:hAnsi="Arial Narrow"/>
        </w:rPr>
        <w:t>-</w:t>
      </w:r>
      <w:r>
        <w:rPr>
          <w:rFonts w:ascii="Arial Narrow" w:hAnsi="Arial Narrow"/>
        </w:rPr>
        <w:t xml:space="preserve"> </w:t>
      </w:r>
      <w:r w:rsidRPr="004F35A8">
        <w:rPr>
          <w:rFonts w:ascii="Arial Narrow" w:hAnsi="Arial Narrow"/>
        </w:rPr>
        <w:t>2.1e. Esta información se requiere para las estaciones fijas únicamente.  Las coordenadas deberán proporcionarse de acuerdo a los lineamientos y condiciones ya establecidos en este documento.</w:t>
      </w:r>
    </w:p>
    <w:p w14:paraId="320B52FA" w14:textId="56108805" w:rsidR="004F35A8" w:rsidRDefault="004F35A8" w:rsidP="004F35A8">
      <w:pPr>
        <w:ind w:left="426"/>
        <w:jc w:val="both"/>
        <w:rPr>
          <w:rFonts w:ascii="Arial Narrow" w:hAnsi="Arial Narrow"/>
        </w:rPr>
      </w:pPr>
      <w:r w:rsidRPr="004F35A8">
        <w:rPr>
          <w:rFonts w:ascii="Arial Narrow" w:hAnsi="Arial Narrow"/>
        </w:rPr>
        <w:t>2.1f. Para modificaciones y cancelaciones únicamente, proporcionar el indicativo de llamada bajo el cual se opera la estación.</w:t>
      </w:r>
    </w:p>
    <w:p w14:paraId="777B08F9" w14:textId="448301F5" w:rsidR="004F35A8" w:rsidRDefault="00965C44" w:rsidP="00F32A8F">
      <w:pPr>
        <w:pStyle w:val="Ttulo1"/>
        <w:ind w:left="426"/>
        <w:jc w:val="both"/>
        <w:rPr>
          <w:rFonts w:ascii="Arial Narrow" w:eastAsiaTheme="minorHAnsi" w:hAnsi="Arial Narrow" w:cstheme="minorBidi"/>
          <w:color w:val="auto"/>
          <w:sz w:val="22"/>
          <w:szCs w:val="22"/>
        </w:rPr>
      </w:pPr>
      <w:r>
        <w:rPr>
          <w:rFonts w:ascii="Arial Narrow" w:eastAsiaTheme="minorHAnsi" w:hAnsi="Arial Narrow" w:cstheme="minorBidi"/>
          <w:color w:val="auto"/>
          <w:sz w:val="22"/>
          <w:szCs w:val="22"/>
        </w:rPr>
        <w:t xml:space="preserve">2.2 </w:t>
      </w:r>
      <w:r w:rsidR="004F35A8" w:rsidRPr="004F35A8">
        <w:rPr>
          <w:rFonts w:ascii="Arial Narrow" w:eastAsiaTheme="minorHAnsi" w:hAnsi="Arial Narrow" w:cstheme="minorBidi"/>
          <w:color w:val="auto"/>
          <w:sz w:val="22"/>
          <w:szCs w:val="22"/>
        </w:rPr>
        <w:t>La información requerida en esta sección es un complemento de la información proporcionada en la sección anterior.  Por tanto, se debe seguir el mismo orden de número de estación del cuadro 2.1.</w:t>
      </w:r>
    </w:p>
    <w:p w14:paraId="542D8DB8" w14:textId="77777777" w:rsidR="00F32A8F" w:rsidRDefault="00F32A8F" w:rsidP="004F35A8">
      <w:pPr>
        <w:ind w:left="426"/>
        <w:jc w:val="both"/>
        <w:rPr>
          <w:rFonts w:ascii="Arial Narrow" w:hAnsi="Arial Narrow"/>
        </w:rPr>
      </w:pPr>
    </w:p>
    <w:p w14:paraId="46143596" w14:textId="6AD6F979" w:rsidR="004F35A8" w:rsidRPr="004F35A8" w:rsidRDefault="004F35A8" w:rsidP="004F35A8">
      <w:pPr>
        <w:ind w:left="426"/>
        <w:jc w:val="both"/>
        <w:rPr>
          <w:rFonts w:ascii="Arial Narrow" w:hAnsi="Arial Narrow"/>
        </w:rPr>
      </w:pPr>
      <w:r w:rsidRPr="004F35A8">
        <w:rPr>
          <w:rFonts w:ascii="Arial Narrow" w:hAnsi="Arial Narrow"/>
        </w:rPr>
        <w:t>2.2a. El número y orden de cada estación deberá corresponderse con aquél seguido en 2.1a.</w:t>
      </w:r>
    </w:p>
    <w:p w14:paraId="1058A286" w14:textId="77777777" w:rsidR="004F35A8" w:rsidRPr="004F35A8" w:rsidRDefault="004F35A8" w:rsidP="004F35A8">
      <w:pPr>
        <w:ind w:left="426"/>
        <w:jc w:val="both"/>
        <w:rPr>
          <w:rFonts w:ascii="Arial Narrow" w:hAnsi="Arial Narrow"/>
        </w:rPr>
      </w:pPr>
      <w:r w:rsidRPr="004F35A8">
        <w:rPr>
          <w:rFonts w:ascii="Arial Narrow" w:hAnsi="Arial Narrow"/>
        </w:rPr>
        <w:t>2.2b. Indicar el nombre del fabricante del equipo de radio propuesto a operar.</w:t>
      </w:r>
    </w:p>
    <w:p w14:paraId="335F98CA" w14:textId="77777777" w:rsidR="004F35A8" w:rsidRPr="004F35A8" w:rsidRDefault="004F35A8" w:rsidP="004F35A8">
      <w:pPr>
        <w:ind w:left="426"/>
        <w:jc w:val="both"/>
        <w:rPr>
          <w:rFonts w:ascii="Arial Narrow" w:hAnsi="Arial Narrow"/>
        </w:rPr>
      </w:pPr>
      <w:r w:rsidRPr="004F35A8">
        <w:rPr>
          <w:rFonts w:ascii="Arial Narrow" w:hAnsi="Arial Narrow"/>
        </w:rPr>
        <w:t>2.2c. Indicar el número de modelo del equipo de radio propuesto a operar.</w:t>
      </w:r>
    </w:p>
    <w:p w14:paraId="75755A5E" w14:textId="77777777" w:rsidR="004F35A8" w:rsidRPr="004F35A8" w:rsidRDefault="004F35A8" w:rsidP="004F35A8">
      <w:pPr>
        <w:ind w:left="426"/>
        <w:jc w:val="both"/>
        <w:rPr>
          <w:rFonts w:ascii="Arial Narrow" w:hAnsi="Arial Narrow"/>
        </w:rPr>
      </w:pPr>
      <w:r w:rsidRPr="004F35A8">
        <w:rPr>
          <w:rFonts w:ascii="Arial Narrow" w:hAnsi="Arial Narrow"/>
        </w:rPr>
        <w:t>2.2d Indicar las bandas en las cuales opera rangos de frecuencia el equipo de la estación en cuestión, colocando en el espacio provisto la letra o letras representativas que correspondan a la banda o bandas de operación de la estación.  Las letras representativas de cada banda son las impresas en negrita.  Por ejemplo, para estaciones que operen en HF, se escribirá “H” en el espacio provisto.</w:t>
      </w:r>
    </w:p>
    <w:p w14:paraId="3218B1F3" w14:textId="77777777" w:rsidR="004F35A8" w:rsidRPr="004F35A8" w:rsidRDefault="004F35A8" w:rsidP="004F35A8">
      <w:pPr>
        <w:ind w:left="426"/>
        <w:jc w:val="both"/>
        <w:rPr>
          <w:rFonts w:ascii="Arial Narrow" w:hAnsi="Arial Narrow"/>
        </w:rPr>
      </w:pPr>
      <w:r w:rsidRPr="004F35A8">
        <w:rPr>
          <w:rFonts w:ascii="Arial Narrow" w:hAnsi="Arial Narrow"/>
        </w:rPr>
        <w:t>2.2e. Indicar la potencia propuesta a la salida del transmisor.</w:t>
      </w:r>
    </w:p>
    <w:p w14:paraId="786F7D08" w14:textId="77777777" w:rsidR="004F35A8" w:rsidRPr="004F35A8" w:rsidRDefault="004F35A8" w:rsidP="004F35A8">
      <w:pPr>
        <w:ind w:left="426"/>
        <w:jc w:val="both"/>
        <w:rPr>
          <w:rFonts w:ascii="Arial Narrow" w:hAnsi="Arial Narrow"/>
        </w:rPr>
      </w:pPr>
      <w:r w:rsidRPr="004F35A8">
        <w:rPr>
          <w:rFonts w:ascii="Arial Narrow" w:hAnsi="Arial Narrow"/>
        </w:rPr>
        <w:t xml:space="preserve">2.2f. Indicar el tipo de antena a utilizar, por ejemplo: látigo, V invertida, Dipolo Multibanda, </w:t>
      </w:r>
      <w:proofErr w:type="spellStart"/>
      <w:r w:rsidRPr="004F35A8">
        <w:rPr>
          <w:rFonts w:ascii="Arial Narrow" w:hAnsi="Arial Narrow"/>
        </w:rPr>
        <w:t>Yagui</w:t>
      </w:r>
      <w:proofErr w:type="spellEnd"/>
      <w:r w:rsidRPr="004F35A8">
        <w:rPr>
          <w:rFonts w:ascii="Arial Narrow" w:hAnsi="Arial Narrow"/>
        </w:rPr>
        <w:t>, etc.</w:t>
      </w:r>
    </w:p>
    <w:p w14:paraId="681CA03A" w14:textId="77777777" w:rsidR="004F35A8" w:rsidRPr="004F35A8" w:rsidRDefault="004F35A8" w:rsidP="004F35A8">
      <w:pPr>
        <w:ind w:left="426"/>
        <w:jc w:val="both"/>
        <w:rPr>
          <w:rFonts w:ascii="Arial Narrow" w:hAnsi="Arial Narrow"/>
        </w:rPr>
      </w:pPr>
      <w:r w:rsidRPr="004F35A8">
        <w:rPr>
          <w:rFonts w:ascii="Arial Narrow" w:hAnsi="Arial Narrow"/>
        </w:rPr>
        <w:t>2.2g. Indicar el valor de la ganancia isotrópica, en dBi, de la antena a utilizar.</w:t>
      </w:r>
    </w:p>
    <w:p w14:paraId="2D3BC8E2" w14:textId="77777777" w:rsidR="004F35A8" w:rsidRPr="004F35A8" w:rsidRDefault="004F35A8" w:rsidP="004F35A8">
      <w:pPr>
        <w:ind w:left="426"/>
        <w:jc w:val="both"/>
        <w:rPr>
          <w:rFonts w:ascii="Arial Narrow" w:hAnsi="Arial Narrow"/>
        </w:rPr>
      </w:pPr>
      <w:r w:rsidRPr="004F35A8">
        <w:rPr>
          <w:rFonts w:ascii="Arial Narrow" w:hAnsi="Arial Narrow"/>
        </w:rPr>
        <w:t>2.2h. Indicar la altura de la torre a utilizar por las estaciones fijas (en metros).</w:t>
      </w:r>
    </w:p>
    <w:p w14:paraId="3CE0C555" w14:textId="2BF8B566" w:rsidR="004F35A8" w:rsidRPr="00992C06" w:rsidRDefault="004F35A8" w:rsidP="00992C06">
      <w:pPr>
        <w:ind w:left="426"/>
        <w:jc w:val="both"/>
        <w:rPr>
          <w:rFonts w:ascii="Arial Narrow" w:hAnsi="Arial Narrow"/>
        </w:rPr>
      </w:pPr>
      <w:r w:rsidRPr="004F35A8">
        <w:rPr>
          <w:rFonts w:ascii="Arial Narrow" w:hAnsi="Arial Narrow"/>
        </w:rPr>
        <w:t>2.3</w:t>
      </w:r>
      <w:r>
        <w:rPr>
          <w:rFonts w:ascii="Arial Narrow" w:hAnsi="Arial Narrow"/>
        </w:rPr>
        <w:t xml:space="preserve"> </w:t>
      </w:r>
      <w:r w:rsidRPr="004F35A8">
        <w:rPr>
          <w:rFonts w:ascii="Arial Narrow" w:hAnsi="Arial Narrow"/>
        </w:rPr>
        <w:t>-</w:t>
      </w:r>
      <w:r>
        <w:rPr>
          <w:rFonts w:ascii="Arial Narrow" w:hAnsi="Arial Narrow"/>
        </w:rPr>
        <w:t xml:space="preserve"> </w:t>
      </w:r>
      <w:r w:rsidRPr="004F35A8">
        <w:rPr>
          <w:rFonts w:ascii="Arial Narrow" w:hAnsi="Arial Narrow"/>
        </w:rPr>
        <w:t>2.5. En estas casillas se deberá indicar la cantidad total de las estaciones fijas, móviles y portátiles solicitadas.  En el caso de adiciones y cancelaciones, estas cantidades deberán reflejar la nueva cantidad incluyendo las adiciones, o la cantidad remanente luego de las cancelaciones.</w:t>
      </w:r>
    </w:p>
    <w:p w14:paraId="24DE9B2F" w14:textId="61D533B5" w:rsidR="00E55A2F" w:rsidRPr="00992C06" w:rsidRDefault="004F35A8" w:rsidP="009351BF">
      <w:pPr>
        <w:pStyle w:val="Ttulo1"/>
        <w:numPr>
          <w:ilvl w:val="0"/>
          <w:numId w:val="8"/>
        </w:numPr>
        <w:jc w:val="both"/>
        <w:rPr>
          <w:rFonts w:ascii="Arial Narrow" w:hAnsi="Arial Narrow"/>
          <w:b/>
          <w:bCs/>
          <w:sz w:val="24"/>
          <w:szCs w:val="24"/>
        </w:rPr>
      </w:pPr>
      <w:r w:rsidRPr="00992C06">
        <w:rPr>
          <w:rFonts w:ascii="Arial Narrow" w:hAnsi="Arial Narrow"/>
          <w:b/>
          <w:bCs/>
          <w:color w:val="67C2D7"/>
          <w:sz w:val="24"/>
          <w:szCs w:val="24"/>
        </w:rPr>
        <w:t xml:space="preserve">Documentación </w:t>
      </w:r>
      <w:r w:rsidR="00F32A8F" w:rsidRPr="00992C06">
        <w:rPr>
          <w:rFonts w:ascii="Arial Narrow" w:hAnsi="Arial Narrow"/>
          <w:b/>
          <w:bCs/>
          <w:color w:val="67C2D7"/>
          <w:sz w:val="24"/>
          <w:szCs w:val="24"/>
        </w:rPr>
        <w:t>Legal a Presentar</w:t>
      </w:r>
      <w:r w:rsidRPr="00992C06">
        <w:rPr>
          <w:rFonts w:ascii="Arial Narrow" w:hAnsi="Arial Narrow"/>
          <w:b/>
          <w:bCs/>
          <w:color w:val="67C2D7"/>
          <w:sz w:val="24"/>
          <w:szCs w:val="24"/>
        </w:rPr>
        <w:t>.</w:t>
      </w:r>
    </w:p>
    <w:p w14:paraId="4B2D829E" w14:textId="77777777" w:rsidR="00992C06" w:rsidRPr="00992C06" w:rsidRDefault="00992C06" w:rsidP="00992C06">
      <w:pPr>
        <w:spacing w:after="0"/>
      </w:pPr>
    </w:p>
    <w:p w14:paraId="24406721" w14:textId="6934ABF5" w:rsidR="004F35A8" w:rsidRPr="0074300A" w:rsidRDefault="0074300A" w:rsidP="0074300A">
      <w:pPr>
        <w:ind w:left="360"/>
        <w:jc w:val="both"/>
        <w:rPr>
          <w:rFonts w:ascii="Arial Narrow" w:hAnsi="Arial Narrow"/>
        </w:rPr>
      </w:pPr>
      <w:r>
        <w:rPr>
          <w:rFonts w:ascii="Arial Narrow" w:hAnsi="Arial Narrow"/>
        </w:rPr>
        <w:t xml:space="preserve">3.1. </w:t>
      </w:r>
      <w:r w:rsidR="004F35A8" w:rsidRPr="0074300A">
        <w:rPr>
          <w:rFonts w:ascii="Arial Narrow" w:hAnsi="Arial Narrow"/>
        </w:rPr>
        <w:t>Este requisito es general para todos los peticionarios (Nacionales o extranjeros).</w:t>
      </w:r>
    </w:p>
    <w:p w14:paraId="55C12059" w14:textId="2C2C5D57" w:rsidR="004F35A8" w:rsidRPr="0074300A" w:rsidRDefault="0074300A" w:rsidP="0074300A">
      <w:pPr>
        <w:ind w:left="360"/>
        <w:jc w:val="both"/>
        <w:rPr>
          <w:rFonts w:ascii="Arial Narrow" w:hAnsi="Arial Narrow"/>
        </w:rPr>
      </w:pPr>
      <w:r>
        <w:rPr>
          <w:rFonts w:ascii="Arial Narrow" w:hAnsi="Arial Narrow"/>
        </w:rPr>
        <w:t xml:space="preserve">3.2 </w:t>
      </w:r>
      <w:r w:rsidR="004F35A8" w:rsidRPr="0074300A">
        <w:rPr>
          <w:rFonts w:ascii="Arial Narrow" w:hAnsi="Arial Narrow"/>
        </w:rPr>
        <w:t>Este inciso se aplica a los peticionarios de nacionalidad extranjera.  Se deberá colocar una “X” a la par de los documentos que se adjuntan; si un documento de los que se listan no se adjunta, dejar su respectiva casilla sin marcar.</w:t>
      </w:r>
    </w:p>
    <w:p w14:paraId="6D02DB7C" w14:textId="5749F14C" w:rsidR="004F35A8" w:rsidRPr="0074300A" w:rsidRDefault="0074300A" w:rsidP="0074300A">
      <w:pPr>
        <w:ind w:left="360"/>
        <w:jc w:val="both"/>
        <w:rPr>
          <w:rFonts w:ascii="Arial Narrow" w:hAnsi="Arial Narrow"/>
        </w:rPr>
      </w:pPr>
      <w:r>
        <w:rPr>
          <w:rFonts w:ascii="Arial Narrow" w:hAnsi="Arial Narrow"/>
        </w:rPr>
        <w:t xml:space="preserve">3.3 </w:t>
      </w:r>
      <w:r w:rsidR="004F35A8" w:rsidRPr="0074300A">
        <w:rPr>
          <w:rFonts w:ascii="Arial Narrow" w:hAnsi="Arial Narrow"/>
        </w:rPr>
        <w:t>Este inciso se aplica a los peticionarios de nacionalidad hondureña o extranjera.  Se deberá colocar una “X” a la par de los documentos que se adjuntan; si un documento de los que se listan no se adjunta, dejar su respectiva casilla sin marcar.</w:t>
      </w:r>
    </w:p>
    <w:p w14:paraId="49D05518" w14:textId="77777777" w:rsidR="00992C06" w:rsidRDefault="0074300A" w:rsidP="0074300A">
      <w:pPr>
        <w:ind w:left="360"/>
        <w:jc w:val="both"/>
        <w:rPr>
          <w:rFonts w:ascii="Arial Narrow" w:hAnsi="Arial Narrow"/>
        </w:rPr>
      </w:pPr>
      <w:r>
        <w:rPr>
          <w:rFonts w:ascii="Arial Narrow" w:hAnsi="Arial Narrow"/>
        </w:rPr>
        <w:t xml:space="preserve">3.4 </w:t>
      </w:r>
      <w:r w:rsidR="004F35A8" w:rsidRPr="0074300A">
        <w:rPr>
          <w:rFonts w:ascii="Arial Narrow" w:hAnsi="Arial Narrow"/>
        </w:rPr>
        <w:t xml:space="preserve">En este inciso se requiere una declaración por parte de la persona responsable del Radio Club del cual se presente Constancia de Afiliación, indicando que el peticionario (titular de la solicitud) ha realizado los exámenes de aprobación de la categoría solicitada y ha cumplimentado todos los demás requisitos pertinentes y por lo tanto es </w:t>
      </w:r>
    </w:p>
    <w:p w14:paraId="10CB5612" w14:textId="77777777" w:rsidR="00992C06" w:rsidRDefault="00992C06" w:rsidP="0074300A">
      <w:pPr>
        <w:ind w:left="360"/>
        <w:jc w:val="both"/>
        <w:rPr>
          <w:rFonts w:ascii="Arial Narrow" w:hAnsi="Arial Narrow"/>
        </w:rPr>
      </w:pPr>
    </w:p>
    <w:p w14:paraId="21AB0621" w14:textId="585D5D26" w:rsidR="004F35A8" w:rsidRPr="0074300A" w:rsidRDefault="004F35A8" w:rsidP="0074300A">
      <w:pPr>
        <w:ind w:left="360"/>
        <w:jc w:val="both"/>
        <w:rPr>
          <w:rFonts w:ascii="Arial Narrow" w:hAnsi="Arial Narrow"/>
        </w:rPr>
      </w:pPr>
      <w:r w:rsidRPr="0074300A">
        <w:rPr>
          <w:rFonts w:ascii="Arial Narrow" w:hAnsi="Arial Narrow"/>
        </w:rPr>
        <w:t xml:space="preserve">apto para aspirar a una Licencia de Radioaficionado en la categoría solicitada.  La categoría solicitada será la de Novicio para todos los peticionarios que solicitan por primera vez una Licencia de Radioaficionado.  Para las demás categorías que define la Ley de Radioaficionados y </w:t>
      </w:r>
      <w:proofErr w:type="spellStart"/>
      <w:r w:rsidRPr="0074300A">
        <w:rPr>
          <w:rFonts w:ascii="Arial Narrow" w:hAnsi="Arial Narrow"/>
        </w:rPr>
        <w:t>Radioexperimentadores</w:t>
      </w:r>
      <w:proofErr w:type="spellEnd"/>
      <w:r w:rsidRPr="0074300A">
        <w:rPr>
          <w:rFonts w:ascii="Arial Narrow" w:hAnsi="Arial Narrow"/>
        </w:rPr>
        <w:t>, a saber: General, Avanzado y Superior, el peticionario deberá expresarlo acorde en la Forma Técnica 100 y atenerse a los requisitos estipulados en el Reglamento del Servicio de Radioaficionados.</w:t>
      </w:r>
    </w:p>
    <w:p w14:paraId="6FFB4A86" w14:textId="77777777" w:rsidR="009832D3" w:rsidRPr="009832D3" w:rsidRDefault="009832D3" w:rsidP="0078766A">
      <w:pPr>
        <w:pStyle w:val="Prrafodelista"/>
        <w:jc w:val="both"/>
        <w:rPr>
          <w:rFonts w:ascii="Arial Narrow" w:hAnsi="Arial Narrow"/>
        </w:rPr>
      </w:pPr>
    </w:p>
    <w:sectPr w:rsidR="009832D3" w:rsidRPr="009832D3" w:rsidSect="00CC4512">
      <w:headerReference w:type="default" r:id="rId7"/>
      <w:footerReference w:type="default" r:id="rId8"/>
      <w:pgSz w:w="12240" w:h="15840"/>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55A8" w14:textId="77777777" w:rsidR="00BE7BE6" w:rsidRDefault="00BE7BE6" w:rsidP="002C27C4">
      <w:pPr>
        <w:spacing w:after="0" w:line="240" w:lineRule="auto"/>
      </w:pPr>
      <w:r>
        <w:separator/>
      </w:r>
    </w:p>
  </w:endnote>
  <w:endnote w:type="continuationSeparator" w:id="0">
    <w:p w14:paraId="3DB86C06" w14:textId="77777777" w:rsidR="00BE7BE6" w:rsidRDefault="00BE7BE6" w:rsidP="002C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344605"/>
      <w:docPartObj>
        <w:docPartGallery w:val="Page Numbers (Bottom of Page)"/>
        <w:docPartUnique/>
      </w:docPartObj>
    </w:sdtPr>
    <w:sdtContent>
      <w:sdt>
        <w:sdtPr>
          <w:id w:val="-1705238520"/>
          <w:docPartObj>
            <w:docPartGallery w:val="Page Numbers (Top of Page)"/>
            <w:docPartUnique/>
          </w:docPartObj>
        </w:sdtPr>
        <w:sdtContent>
          <w:p w14:paraId="7CC4F4B4" w14:textId="76599ABA" w:rsidR="00992C06" w:rsidRDefault="00992C06" w:rsidP="00992C06">
            <w:pPr>
              <w:pStyle w:val="Piedepgina"/>
              <w:jc w:val="right"/>
            </w:pPr>
            <w:r w:rsidRPr="00992C06">
              <w:rPr>
                <w:rFonts w:ascii="Arial Narrow" w:hAnsi="Arial Narrow"/>
                <w:lang w:val="es-ES"/>
              </w:rPr>
              <w:t xml:space="preserve">Página </w:t>
            </w:r>
            <w:r w:rsidRPr="00992C06">
              <w:rPr>
                <w:rFonts w:ascii="Arial Narrow" w:hAnsi="Arial Narrow"/>
                <w:b/>
                <w:bCs/>
                <w:sz w:val="24"/>
                <w:szCs w:val="24"/>
              </w:rPr>
              <w:fldChar w:fldCharType="begin"/>
            </w:r>
            <w:r w:rsidRPr="00992C06">
              <w:rPr>
                <w:rFonts w:ascii="Arial Narrow" w:hAnsi="Arial Narrow"/>
                <w:b/>
                <w:bCs/>
              </w:rPr>
              <w:instrText>PAGE</w:instrText>
            </w:r>
            <w:r w:rsidRPr="00992C06">
              <w:rPr>
                <w:rFonts w:ascii="Arial Narrow" w:hAnsi="Arial Narrow"/>
                <w:b/>
                <w:bCs/>
                <w:sz w:val="24"/>
                <w:szCs w:val="24"/>
              </w:rPr>
              <w:fldChar w:fldCharType="separate"/>
            </w:r>
            <w:r w:rsidRPr="00992C06">
              <w:rPr>
                <w:rFonts w:ascii="Arial Narrow" w:hAnsi="Arial Narrow"/>
                <w:b/>
                <w:bCs/>
                <w:lang w:val="es-ES"/>
              </w:rPr>
              <w:t>2</w:t>
            </w:r>
            <w:r w:rsidRPr="00992C06">
              <w:rPr>
                <w:rFonts w:ascii="Arial Narrow" w:hAnsi="Arial Narrow"/>
                <w:b/>
                <w:bCs/>
                <w:sz w:val="24"/>
                <w:szCs w:val="24"/>
              </w:rPr>
              <w:fldChar w:fldCharType="end"/>
            </w:r>
            <w:r w:rsidRPr="00992C06">
              <w:rPr>
                <w:rFonts w:ascii="Arial Narrow" w:hAnsi="Arial Narrow"/>
                <w:lang w:val="es-ES"/>
              </w:rPr>
              <w:t xml:space="preserve"> de </w:t>
            </w:r>
            <w:r w:rsidRPr="00992C06">
              <w:rPr>
                <w:rFonts w:ascii="Arial Narrow" w:hAnsi="Arial Narrow"/>
                <w:b/>
                <w:bCs/>
                <w:sz w:val="24"/>
                <w:szCs w:val="24"/>
              </w:rPr>
              <w:fldChar w:fldCharType="begin"/>
            </w:r>
            <w:r w:rsidRPr="00992C06">
              <w:rPr>
                <w:rFonts w:ascii="Arial Narrow" w:hAnsi="Arial Narrow"/>
                <w:b/>
                <w:bCs/>
              </w:rPr>
              <w:instrText>NUMPAGES</w:instrText>
            </w:r>
            <w:r w:rsidRPr="00992C06">
              <w:rPr>
                <w:rFonts w:ascii="Arial Narrow" w:hAnsi="Arial Narrow"/>
                <w:b/>
                <w:bCs/>
                <w:sz w:val="24"/>
                <w:szCs w:val="24"/>
              </w:rPr>
              <w:fldChar w:fldCharType="separate"/>
            </w:r>
            <w:r w:rsidRPr="00992C06">
              <w:rPr>
                <w:rFonts w:ascii="Arial Narrow" w:hAnsi="Arial Narrow"/>
                <w:b/>
                <w:bCs/>
                <w:lang w:val="es-ES"/>
              </w:rPr>
              <w:t>2</w:t>
            </w:r>
            <w:r w:rsidRPr="00992C06">
              <w:rPr>
                <w:rFonts w:ascii="Arial Narrow" w:hAnsi="Arial Narrow"/>
                <w:b/>
                <w:bCs/>
                <w:sz w:val="24"/>
                <w:szCs w:val="24"/>
              </w:rPr>
              <w:fldChar w:fldCharType="end"/>
            </w:r>
          </w:p>
        </w:sdtContent>
      </w:sdt>
    </w:sdtContent>
  </w:sdt>
  <w:p w14:paraId="1CB79F4C" w14:textId="77777777" w:rsidR="00992C06" w:rsidRDefault="00992C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19C9" w14:textId="77777777" w:rsidR="00BE7BE6" w:rsidRDefault="00BE7BE6" w:rsidP="002C27C4">
      <w:pPr>
        <w:spacing w:after="0" w:line="240" w:lineRule="auto"/>
      </w:pPr>
      <w:r>
        <w:separator/>
      </w:r>
    </w:p>
  </w:footnote>
  <w:footnote w:type="continuationSeparator" w:id="0">
    <w:p w14:paraId="76CAB566" w14:textId="77777777" w:rsidR="00BE7BE6" w:rsidRDefault="00BE7BE6" w:rsidP="002C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1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91"/>
      <w:gridCol w:w="630"/>
      <w:gridCol w:w="3714"/>
      <w:gridCol w:w="1083"/>
    </w:tblGrid>
    <w:tr w:rsidR="002C27C4" w:rsidRPr="00CE360A" w14:paraId="02E6F1A0" w14:textId="77777777" w:rsidTr="00CC4512">
      <w:trPr>
        <w:trHeight w:val="608"/>
        <w:jc w:val="center"/>
      </w:trPr>
      <w:tc>
        <w:tcPr>
          <w:tcW w:w="4491" w:type="dxa"/>
          <w:vMerge w:val="restart"/>
          <w:tcBorders>
            <w:top w:val="single" w:sz="4" w:space="0" w:color="auto"/>
            <w:left w:val="single" w:sz="4" w:space="0" w:color="auto"/>
          </w:tcBorders>
          <w:vAlign w:val="center"/>
        </w:tcPr>
        <w:p w14:paraId="2C14F1FB" w14:textId="77777777" w:rsidR="002C27C4" w:rsidRPr="00CE360A" w:rsidRDefault="002C27C4" w:rsidP="002C27C4">
          <w:pPr>
            <w:jc w:val="center"/>
          </w:pPr>
          <w:r w:rsidRPr="00CE360A">
            <w:rPr>
              <w:noProof/>
              <w:lang w:eastAsia="es-HN"/>
            </w:rPr>
            <w:drawing>
              <wp:inline distT="0" distB="0" distL="0" distR="0" wp14:anchorId="598A298C" wp14:editId="7FBAA570">
                <wp:extent cx="1655042" cy="685094"/>
                <wp:effectExtent l="0" t="0" r="2540" b="127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5042" cy="685094"/>
                        </a:xfrm>
                        <a:prstGeom prst="rect">
                          <a:avLst/>
                        </a:prstGeom>
                        <a:noFill/>
                        <a:ln>
                          <a:noFill/>
                        </a:ln>
                      </pic:spPr>
                    </pic:pic>
                  </a:graphicData>
                </a:graphic>
              </wp:inline>
            </w:drawing>
          </w:r>
        </w:p>
      </w:tc>
      <w:tc>
        <w:tcPr>
          <w:tcW w:w="4344" w:type="dxa"/>
          <w:gridSpan w:val="2"/>
          <w:tcBorders>
            <w:top w:val="single" w:sz="4" w:space="0" w:color="auto"/>
            <w:right w:val="single" w:sz="4" w:space="0" w:color="auto"/>
          </w:tcBorders>
          <w:vAlign w:val="center"/>
        </w:tcPr>
        <w:p w14:paraId="3A93EE12" w14:textId="77777777" w:rsidR="002C27C4" w:rsidRPr="00992C06" w:rsidRDefault="002C27C4" w:rsidP="002C27C4">
          <w:pPr>
            <w:jc w:val="center"/>
            <w:rPr>
              <w:rFonts w:ascii="Arial Narrow" w:hAnsi="Arial Narrow" w:cs="Arial"/>
              <w:b/>
            </w:rPr>
          </w:pPr>
          <w:r w:rsidRPr="00992C06">
            <w:rPr>
              <w:rFonts w:ascii="Arial Narrow" w:hAnsi="Arial Narrow" w:cs="Arial"/>
              <w:b/>
            </w:rPr>
            <w:t>INSTRUCTIVO DE LLENADO</w:t>
          </w:r>
        </w:p>
      </w:tc>
      <w:tc>
        <w:tcPr>
          <w:tcW w:w="1083" w:type="dxa"/>
          <w:vMerge w:val="restart"/>
          <w:tcBorders>
            <w:top w:val="single" w:sz="4" w:space="0" w:color="auto"/>
            <w:right w:val="single" w:sz="4" w:space="0" w:color="auto"/>
          </w:tcBorders>
          <w:vAlign w:val="center"/>
        </w:tcPr>
        <w:p w14:paraId="5820F1BE" w14:textId="3562806D" w:rsidR="002C27C4" w:rsidRPr="00CE360A" w:rsidRDefault="00CC4512" w:rsidP="002C27C4">
          <w:pPr>
            <w:jc w:val="center"/>
            <w:rPr>
              <w:rFonts w:ascii="Arial Narrow" w:hAnsi="Arial Narrow" w:cs="Arial"/>
              <w:b/>
            </w:rPr>
          </w:pPr>
          <w:r>
            <w:rPr>
              <w:rFonts w:ascii="Arial Narrow" w:hAnsi="Arial Narrow" w:cs="Arial"/>
              <w:b/>
            </w:rPr>
            <w:t>FORMA</w:t>
          </w:r>
          <w:r w:rsidR="00E55A2F">
            <w:rPr>
              <w:rFonts w:ascii="Arial Narrow" w:hAnsi="Arial Narrow" w:cs="Arial"/>
              <w:b/>
            </w:rPr>
            <w:t xml:space="preserve"> 40</w:t>
          </w:r>
          <w:r w:rsidR="004F35A8">
            <w:rPr>
              <w:rFonts w:ascii="Arial Narrow" w:hAnsi="Arial Narrow" w:cs="Arial"/>
              <w:b/>
            </w:rPr>
            <w:t>2</w:t>
          </w:r>
        </w:p>
      </w:tc>
    </w:tr>
    <w:tr w:rsidR="002C27C4" w:rsidRPr="00CE360A" w14:paraId="121BB7A0" w14:textId="77777777" w:rsidTr="00CC4512">
      <w:trPr>
        <w:trHeight w:val="607"/>
        <w:jc w:val="center"/>
      </w:trPr>
      <w:tc>
        <w:tcPr>
          <w:tcW w:w="4491" w:type="dxa"/>
          <w:vMerge/>
          <w:tcBorders>
            <w:left w:val="single" w:sz="4" w:space="0" w:color="auto"/>
          </w:tcBorders>
          <w:vAlign w:val="center"/>
        </w:tcPr>
        <w:p w14:paraId="70D0344E" w14:textId="77777777" w:rsidR="002C27C4" w:rsidRPr="00CE360A" w:rsidRDefault="002C27C4" w:rsidP="002C27C4">
          <w:pPr>
            <w:jc w:val="center"/>
            <w:rPr>
              <w:noProof/>
              <w:lang w:eastAsia="es-MX"/>
            </w:rPr>
          </w:pPr>
        </w:p>
      </w:tc>
      <w:tc>
        <w:tcPr>
          <w:tcW w:w="4344" w:type="dxa"/>
          <w:gridSpan w:val="2"/>
          <w:tcBorders>
            <w:top w:val="single" w:sz="4" w:space="0" w:color="auto"/>
            <w:right w:val="single" w:sz="4" w:space="0" w:color="auto"/>
          </w:tcBorders>
          <w:vAlign w:val="center"/>
        </w:tcPr>
        <w:p w14:paraId="30619A0D" w14:textId="40C92496" w:rsidR="002C27C4" w:rsidRPr="00992C06" w:rsidRDefault="004F35A8" w:rsidP="004F35A8">
          <w:pPr>
            <w:jc w:val="center"/>
            <w:rPr>
              <w:rFonts w:ascii="Arial Narrow" w:hAnsi="Arial Narrow"/>
              <w:b/>
            </w:rPr>
          </w:pPr>
          <w:r w:rsidRPr="00992C06">
            <w:rPr>
              <w:rFonts w:ascii="Arial Narrow" w:hAnsi="Arial Narrow"/>
              <w:b/>
            </w:rPr>
            <w:t>SISTEMAS DEL SERVICIO DE RADIOAFICIONADOS</w:t>
          </w:r>
        </w:p>
      </w:tc>
      <w:tc>
        <w:tcPr>
          <w:tcW w:w="1083" w:type="dxa"/>
          <w:vMerge/>
          <w:tcBorders>
            <w:right w:val="single" w:sz="4" w:space="0" w:color="auto"/>
          </w:tcBorders>
          <w:vAlign w:val="center"/>
        </w:tcPr>
        <w:p w14:paraId="2B5FB7D2" w14:textId="77777777" w:rsidR="002C27C4" w:rsidRPr="00CE360A" w:rsidRDefault="002C27C4" w:rsidP="002C27C4">
          <w:pPr>
            <w:jc w:val="center"/>
            <w:rPr>
              <w:rFonts w:ascii="Arial Narrow" w:hAnsi="Arial Narrow" w:cs="Arial"/>
              <w:b/>
            </w:rPr>
          </w:pPr>
        </w:p>
      </w:tc>
    </w:tr>
    <w:tr w:rsidR="002C27C4" w:rsidRPr="00CE360A" w14:paraId="23C8422A" w14:textId="77777777" w:rsidTr="00992C06">
      <w:trPr>
        <w:trHeight w:val="70"/>
        <w:jc w:val="center"/>
      </w:trPr>
      <w:tc>
        <w:tcPr>
          <w:tcW w:w="9918" w:type="dxa"/>
          <w:gridSpan w:val="4"/>
          <w:tcBorders>
            <w:top w:val="nil"/>
            <w:left w:val="single" w:sz="4" w:space="0" w:color="auto"/>
            <w:bottom w:val="single" w:sz="4" w:space="0" w:color="808080" w:themeColor="background1" w:themeShade="80"/>
            <w:right w:val="single" w:sz="4" w:space="0" w:color="auto"/>
          </w:tcBorders>
          <w:shd w:val="clear" w:color="auto" w:fill="88CFE0"/>
          <w:vAlign w:val="center"/>
        </w:tcPr>
        <w:p w14:paraId="4C6041C7" w14:textId="77777777" w:rsidR="002C27C4" w:rsidRPr="00CE360A" w:rsidRDefault="002C27C4" w:rsidP="002C27C4">
          <w:pPr>
            <w:rPr>
              <w:rFonts w:ascii="Arial Narrow" w:hAnsi="Arial Narrow" w:cs="Arial"/>
              <w:sz w:val="2"/>
              <w:szCs w:val="18"/>
            </w:rPr>
          </w:pPr>
        </w:p>
      </w:tc>
    </w:tr>
    <w:tr w:rsidR="002C27C4" w:rsidRPr="00CE360A" w14:paraId="2E861669" w14:textId="77777777" w:rsidTr="00CC4512">
      <w:trPr>
        <w:trHeight w:val="316"/>
        <w:jc w:val="center"/>
      </w:trPr>
      <w:tc>
        <w:tcPr>
          <w:tcW w:w="5121" w:type="dxa"/>
          <w:gridSpan w:val="2"/>
          <w:tcBorders>
            <w:top w:val="single" w:sz="4" w:space="0" w:color="808080" w:themeColor="background1" w:themeShade="80"/>
            <w:left w:val="single" w:sz="4" w:space="0" w:color="auto"/>
            <w:bottom w:val="single" w:sz="4" w:space="0" w:color="auto"/>
            <w:right w:val="nil"/>
          </w:tcBorders>
          <w:vAlign w:val="center"/>
        </w:tcPr>
        <w:p w14:paraId="549F1B0D" w14:textId="77777777" w:rsidR="002C27C4" w:rsidRPr="00CE360A" w:rsidRDefault="002C27C4" w:rsidP="002C27C4">
          <w:pPr>
            <w:rPr>
              <w:rFonts w:ascii="Arial Narrow" w:hAnsi="Arial Narrow" w:cs="Arial"/>
              <w:b/>
            </w:rPr>
          </w:pPr>
        </w:p>
      </w:tc>
      <w:tc>
        <w:tcPr>
          <w:tcW w:w="4797" w:type="dxa"/>
          <w:gridSpan w:val="2"/>
          <w:tcBorders>
            <w:top w:val="single" w:sz="4" w:space="0" w:color="808080" w:themeColor="background1" w:themeShade="80"/>
            <w:left w:val="nil"/>
            <w:bottom w:val="single" w:sz="4" w:space="0" w:color="auto"/>
            <w:right w:val="single" w:sz="4" w:space="0" w:color="auto"/>
          </w:tcBorders>
          <w:vAlign w:val="center"/>
        </w:tcPr>
        <w:p w14:paraId="76DD9ABC" w14:textId="77777777" w:rsidR="002C27C4" w:rsidRPr="00CE360A" w:rsidRDefault="002C27C4" w:rsidP="002C27C4">
          <w:pPr>
            <w:jc w:val="right"/>
            <w:rPr>
              <w:rFonts w:ascii="Arial Narrow" w:hAnsi="Arial Narrow" w:cs="Arial"/>
              <w:b/>
            </w:rPr>
          </w:pPr>
          <w:r>
            <w:rPr>
              <w:rFonts w:ascii="Arial Narrow" w:hAnsi="Arial Narrow" w:cs="Arial"/>
              <w:b/>
            </w:rPr>
            <w:t>MIS-03-IN</w:t>
          </w:r>
          <w:r w:rsidRPr="00CE360A">
            <w:rPr>
              <w:rFonts w:ascii="Arial Narrow" w:hAnsi="Arial Narrow" w:cs="Arial"/>
              <w:b/>
            </w:rPr>
            <w:t>-## V.1</w:t>
          </w:r>
        </w:p>
      </w:tc>
    </w:tr>
  </w:tbl>
  <w:p w14:paraId="69167436" w14:textId="77777777" w:rsidR="002C27C4" w:rsidRDefault="002C27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6856"/>
    <w:multiLevelType w:val="multilevel"/>
    <w:tmpl w:val="DBEEEF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093E0F"/>
    <w:multiLevelType w:val="multilevel"/>
    <w:tmpl w:val="03F8925A"/>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9A64D3"/>
    <w:multiLevelType w:val="multilevel"/>
    <w:tmpl w:val="11BEFE94"/>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b w:val="0"/>
        <w:bCs/>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5387BC8"/>
    <w:multiLevelType w:val="hybridMultilevel"/>
    <w:tmpl w:val="1D5CA0DA"/>
    <w:lvl w:ilvl="0" w:tplc="32125702">
      <w:start w:val="1"/>
      <w:numFmt w:val="upperLetter"/>
      <w:lvlText w:val="%1."/>
      <w:lvlJc w:val="left"/>
      <w:pPr>
        <w:ind w:left="720" w:hanging="360"/>
      </w:pPr>
      <w:rPr>
        <w:b/>
        <w:bCs/>
        <w:color w:val="67C2D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0E7C7E"/>
    <w:multiLevelType w:val="multilevel"/>
    <w:tmpl w:val="A590EF0A"/>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346D0B"/>
    <w:multiLevelType w:val="multilevel"/>
    <w:tmpl w:val="A590EF0A"/>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803060D"/>
    <w:multiLevelType w:val="multilevel"/>
    <w:tmpl w:val="A1EA01A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FDD2899"/>
    <w:multiLevelType w:val="hybridMultilevel"/>
    <w:tmpl w:val="71C02F0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8" w15:restartNumberingAfterBreak="0">
    <w:nsid w:val="61AE1412"/>
    <w:multiLevelType w:val="multilevel"/>
    <w:tmpl w:val="63F04F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0952DD"/>
    <w:multiLevelType w:val="multilevel"/>
    <w:tmpl w:val="A3825518"/>
    <w:lvl w:ilvl="0">
      <w:start w:val="1"/>
      <w:numFmt w:val="decimal"/>
      <w:lvlText w:val="%1."/>
      <w:lvlJc w:val="left"/>
      <w:pPr>
        <w:ind w:left="36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DEB2423"/>
    <w:multiLevelType w:val="hybridMultilevel"/>
    <w:tmpl w:val="332ED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F1426B"/>
    <w:multiLevelType w:val="multilevel"/>
    <w:tmpl w:val="A5F07A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D87B9A"/>
    <w:multiLevelType w:val="multilevel"/>
    <w:tmpl w:val="10FE4A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2D0B37"/>
    <w:multiLevelType w:val="multilevel"/>
    <w:tmpl w:val="80C43F5C"/>
    <w:lvl w:ilvl="0">
      <w:start w:val="3"/>
      <w:numFmt w:val="decimal"/>
      <w:lvlText w:val="%1."/>
      <w:lvlJc w:val="left"/>
      <w:pPr>
        <w:ind w:left="720" w:hanging="360"/>
      </w:pPr>
      <w:rPr>
        <w:rFonts w:hint="default"/>
        <w:color w:val="67C2D7"/>
      </w:rPr>
    </w:lvl>
    <w:lvl w:ilvl="1">
      <w:start w:val="1"/>
      <w:numFmt w:val="decimal"/>
      <w:isLgl/>
      <w:lvlText w:val="%1.%2."/>
      <w:lvlJc w:val="left"/>
      <w:pPr>
        <w:ind w:left="720" w:hanging="360"/>
      </w:pPr>
      <w:rPr>
        <w:rFonts w:hint="default"/>
        <w:b w:val="0"/>
        <w:bCs/>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FC21440"/>
    <w:multiLevelType w:val="multilevel"/>
    <w:tmpl w:val="4234362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11628207">
    <w:abstractNumId w:val="7"/>
  </w:num>
  <w:num w:numId="2" w16cid:durableId="2121953660">
    <w:abstractNumId w:val="10"/>
  </w:num>
  <w:num w:numId="3" w16cid:durableId="654190076">
    <w:abstractNumId w:val="3"/>
  </w:num>
  <w:num w:numId="4" w16cid:durableId="1386031133">
    <w:abstractNumId w:val="6"/>
  </w:num>
  <w:num w:numId="5" w16cid:durableId="682823931">
    <w:abstractNumId w:val="14"/>
  </w:num>
  <w:num w:numId="6" w16cid:durableId="1621497264">
    <w:abstractNumId w:val="9"/>
  </w:num>
  <w:num w:numId="7" w16cid:durableId="1659847287">
    <w:abstractNumId w:val="2"/>
  </w:num>
  <w:num w:numId="8" w16cid:durableId="837962123">
    <w:abstractNumId w:val="13"/>
  </w:num>
  <w:num w:numId="9" w16cid:durableId="616302907">
    <w:abstractNumId w:val="1"/>
  </w:num>
  <w:num w:numId="10" w16cid:durableId="1854756829">
    <w:abstractNumId w:val="8"/>
  </w:num>
  <w:num w:numId="11" w16cid:durableId="1469934279">
    <w:abstractNumId w:val="0"/>
  </w:num>
  <w:num w:numId="12" w16cid:durableId="17893167">
    <w:abstractNumId w:val="11"/>
  </w:num>
  <w:num w:numId="13" w16cid:durableId="1969969035">
    <w:abstractNumId w:val="12"/>
  </w:num>
  <w:num w:numId="14" w16cid:durableId="980041871">
    <w:abstractNumId w:val="4"/>
  </w:num>
  <w:num w:numId="15" w16cid:durableId="401374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A2F"/>
    <w:rsid w:val="002C27C4"/>
    <w:rsid w:val="003A314C"/>
    <w:rsid w:val="003C6195"/>
    <w:rsid w:val="004F35A8"/>
    <w:rsid w:val="0074300A"/>
    <w:rsid w:val="0078766A"/>
    <w:rsid w:val="009351BF"/>
    <w:rsid w:val="00965C44"/>
    <w:rsid w:val="009832D3"/>
    <w:rsid w:val="00992C06"/>
    <w:rsid w:val="009F38C5"/>
    <w:rsid w:val="00A505EE"/>
    <w:rsid w:val="00A63F2C"/>
    <w:rsid w:val="00BE7BE6"/>
    <w:rsid w:val="00CA0FC3"/>
    <w:rsid w:val="00CC4512"/>
    <w:rsid w:val="00E55A2F"/>
    <w:rsid w:val="00F32A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D1FA5E"/>
  <w15:docId w15:val="{23693D0A-75C0-48EC-AC45-F47A8800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4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27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27C4"/>
  </w:style>
  <w:style w:type="paragraph" w:styleId="Piedepgina">
    <w:name w:val="footer"/>
    <w:basedOn w:val="Normal"/>
    <w:link w:val="PiedepginaCar"/>
    <w:uiPriority w:val="99"/>
    <w:unhideWhenUsed/>
    <w:rsid w:val="002C27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27C4"/>
  </w:style>
  <w:style w:type="table" w:styleId="Tablaconcuadrcula">
    <w:name w:val="Table Grid"/>
    <w:basedOn w:val="Tablanormal"/>
    <w:uiPriority w:val="39"/>
    <w:rsid w:val="002C27C4"/>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C4512"/>
    <w:pPr>
      <w:ind w:left="720"/>
      <w:contextualSpacing/>
    </w:pPr>
  </w:style>
  <w:style w:type="character" w:customStyle="1" w:styleId="Ttulo1Car">
    <w:name w:val="Título 1 Car"/>
    <w:basedOn w:val="Fuentedeprrafopredeter"/>
    <w:link w:val="Ttulo1"/>
    <w:uiPriority w:val="9"/>
    <w:rsid w:val="00CC4512"/>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E55A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5A2F"/>
    <w:rPr>
      <w:rFonts w:ascii="Tahoma" w:hAnsi="Tahoma" w:cs="Tahoma"/>
      <w:sz w:val="16"/>
      <w:szCs w:val="16"/>
    </w:rPr>
  </w:style>
  <w:style w:type="paragraph" w:styleId="Textoindependiente2">
    <w:name w:val="Body Text 2"/>
    <w:basedOn w:val="Normal"/>
    <w:link w:val="Textoindependiente2Car"/>
    <w:semiHidden/>
    <w:rsid w:val="00E55A2F"/>
    <w:pPr>
      <w:spacing w:after="0" w:line="240" w:lineRule="auto"/>
      <w:jc w:val="both"/>
    </w:pPr>
    <w:rPr>
      <w:rFonts w:ascii="Arial" w:eastAsia="Times New Roman" w:hAnsi="Arial" w:cs="Times New Roman"/>
      <w:sz w:val="20"/>
      <w:szCs w:val="20"/>
      <w:lang w:val="es-ES_tradnl" w:eastAsia="es-ES"/>
    </w:rPr>
  </w:style>
  <w:style w:type="character" w:customStyle="1" w:styleId="Textoindependiente2Car">
    <w:name w:val="Texto independiente 2 Car"/>
    <w:basedOn w:val="Fuentedeprrafopredeter"/>
    <w:link w:val="Textoindependiente2"/>
    <w:semiHidden/>
    <w:rsid w:val="00E55A2F"/>
    <w:rPr>
      <w:rFonts w:ascii="Arial" w:eastAsia="Times New Roman" w:hAnsi="Arial" w:cs="Times New Roman"/>
      <w:sz w:val="20"/>
      <w:szCs w:val="20"/>
      <w:lang w:val="es-ES_tradnl" w:eastAsia="es-ES"/>
    </w:rPr>
  </w:style>
  <w:style w:type="paragraph" w:styleId="Textoindependiente3">
    <w:name w:val="Body Text 3"/>
    <w:basedOn w:val="Normal"/>
    <w:link w:val="Textoindependiente3Car"/>
    <w:uiPriority w:val="99"/>
    <w:semiHidden/>
    <w:unhideWhenUsed/>
    <w:rsid w:val="00E55A2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55A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820</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gomez</dc:creator>
  <cp:lastModifiedBy>CONATEL GOB</cp:lastModifiedBy>
  <cp:revision>7</cp:revision>
  <dcterms:created xsi:type="dcterms:W3CDTF">2018-12-05T19:21:00Z</dcterms:created>
  <dcterms:modified xsi:type="dcterms:W3CDTF">2022-05-18T20:45:00Z</dcterms:modified>
</cp:coreProperties>
</file>